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0E8E0" w14:textId="623ABCBA" w:rsidR="00BD46C8" w:rsidRPr="00036508" w:rsidRDefault="00BD46C8" w:rsidP="00BD46C8">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3"/>
      <w:bookmarkStart w:id="3" w:name="OLE_LINK4"/>
      <w:bookmarkStart w:id="4" w:name="_Hlk126404819"/>
      <w:bookmarkEnd w:id="0"/>
      <w:bookmarkEnd w:id="1"/>
      <w:r w:rsidRPr="00036508">
        <w:rPr>
          <w:rFonts w:cs="Arial"/>
          <w:sz w:val="24"/>
          <w:szCs w:val="24"/>
          <w:lang w:eastAsia="zh-CN"/>
        </w:rPr>
        <w:t>3GPP TSG-RAN WG4 Meeting # 1</w:t>
      </w:r>
      <w:r>
        <w:rPr>
          <w:rFonts w:cs="Arial"/>
          <w:sz w:val="24"/>
          <w:szCs w:val="24"/>
          <w:lang w:eastAsia="zh-CN"/>
        </w:rPr>
        <w:t>10bis</w:t>
      </w:r>
      <w:r w:rsidRPr="00036508">
        <w:rPr>
          <w:rFonts w:cs="Arial"/>
          <w:sz w:val="24"/>
          <w:szCs w:val="24"/>
          <w:lang w:eastAsia="zh-CN"/>
        </w:rPr>
        <w:tab/>
      </w:r>
      <w:r w:rsidRPr="006F30AA">
        <w:rPr>
          <w:rFonts w:cs="Arial"/>
          <w:sz w:val="24"/>
          <w:szCs w:val="24"/>
          <w:lang w:eastAsia="zh-CN"/>
        </w:rPr>
        <w:t>R4-240</w:t>
      </w:r>
      <w:r w:rsidR="006F30AA" w:rsidRPr="006F30AA">
        <w:rPr>
          <w:rFonts w:cs="Arial"/>
          <w:sz w:val="24"/>
          <w:szCs w:val="24"/>
          <w:lang w:eastAsia="zh-CN"/>
        </w:rPr>
        <w:t>4980</w:t>
      </w:r>
    </w:p>
    <w:p w14:paraId="4082B6E3" w14:textId="77777777" w:rsidR="00BD46C8" w:rsidRPr="00036508" w:rsidRDefault="00BD46C8" w:rsidP="00BD46C8">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p w14:paraId="71AEF050" w14:textId="77777777" w:rsidR="00BD46C8" w:rsidRPr="00CE2E4C" w:rsidRDefault="00BD46C8" w:rsidP="00BD46C8">
      <w:pPr>
        <w:pStyle w:val="3GPPHeader"/>
        <w:rPr>
          <w:rFonts w:ascii="Times New Roman" w:eastAsia="SimSun" w:hAnsi="Times New Roman" w:cs="Times New Roman"/>
          <w:bCs/>
          <w:szCs w:val="24"/>
          <w:lang w:val="en-GB" w:eastAsia="en-US"/>
        </w:rPr>
      </w:pPr>
    </w:p>
    <w:bookmarkEnd w:id="2"/>
    <w:bookmarkEnd w:id="3"/>
    <w:p w14:paraId="5F4622B3" w14:textId="77777777" w:rsidR="00BD46C8" w:rsidRPr="0029137E" w:rsidRDefault="00BD46C8" w:rsidP="00BD46C8">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Pr>
          <w:rFonts w:ascii="Arial" w:hAnsi="Arial" w:cs="Arial"/>
          <w:bCs/>
          <w:sz w:val="22"/>
          <w:szCs w:val="22"/>
        </w:rPr>
        <w:t>9.14.4</w:t>
      </w:r>
    </w:p>
    <w:bookmarkEnd w:id="4"/>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465E0B9A"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3F257B">
        <w:rPr>
          <w:rFonts w:ascii="Arial" w:hAnsi="Arial" w:cs="Arial"/>
          <w:sz w:val="22"/>
          <w:szCs w:val="22"/>
        </w:rPr>
        <w:t>Discussion on LP-WUS RRM requirement</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5" w:name="OLE_LINK13"/>
      <w:bookmarkStart w:id="6" w:name="OLE_LINK14"/>
      <w:r w:rsidRPr="00586CF8">
        <w:t>Introduction</w:t>
      </w:r>
    </w:p>
    <w:p w14:paraId="5A12B784" w14:textId="1131F58B" w:rsidR="00361F49" w:rsidRDefault="00361F49" w:rsidP="00BC7BC5">
      <w:pPr>
        <w:spacing w:before="240" w:after="0"/>
        <w:jc w:val="both"/>
        <w:rPr>
          <w:rFonts w:eastAsiaTheme="minorEastAsia"/>
          <w:lang w:val="en-US" w:eastAsia="zh-CN"/>
        </w:rPr>
      </w:pPr>
      <w:r>
        <w:rPr>
          <w:rFonts w:eastAsiaTheme="minorEastAsia"/>
          <w:lang w:val="en-US" w:eastAsia="zh-CN"/>
        </w:rPr>
        <w:t>In R</w:t>
      </w:r>
      <w:r w:rsidR="008F44C4">
        <w:rPr>
          <w:rFonts w:eastAsiaTheme="minorEastAsia"/>
          <w:lang w:val="en-US" w:eastAsia="zh-CN"/>
        </w:rPr>
        <w:t>AN</w:t>
      </w:r>
      <w:r>
        <w:rPr>
          <w:rFonts w:eastAsiaTheme="minorEastAsia"/>
          <w:lang w:val="en-US" w:eastAsia="zh-CN"/>
        </w:rPr>
        <w:t>#</w:t>
      </w:r>
      <w:r w:rsidR="00FE57EC">
        <w:rPr>
          <w:rFonts w:eastAsiaTheme="minorEastAsia"/>
          <w:lang w:val="en-US" w:eastAsia="zh-CN"/>
        </w:rPr>
        <w:t>10</w:t>
      </w:r>
      <w:r w:rsidR="00EC2D49">
        <w:rPr>
          <w:rFonts w:eastAsiaTheme="minorEastAsia"/>
          <w:lang w:val="en-US" w:eastAsia="zh-CN"/>
        </w:rPr>
        <w:t>2</w:t>
      </w:r>
      <w:r>
        <w:rPr>
          <w:rFonts w:eastAsiaTheme="minorEastAsia"/>
          <w:lang w:val="en-US" w:eastAsia="zh-CN"/>
        </w:rPr>
        <w:t xml:space="preserve">, </w:t>
      </w:r>
      <w:r w:rsidR="00D31725">
        <w:t>LP-WUS/WUR</w:t>
      </w:r>
      <w:r>
        <w:rPr>
          <w:rFonts w:eastAsiaTheme="minorEastAsia"/>
          <w:lang w:val="en-US" w:eastAsia="zh-CN"/>
        </w:rPr>
        <w:t xml:space="preserve"> </w:t>
      </w:r>
      <w:r w:rsidR="00FE57EC">
        <w:rPr>
          <w:rFonts w:eastAsiaTheme="minorEastAsia"/>
          <w:lang w:val="en-US" w:eastAsia="zh-CN"/>
        </w:rPr>
        <w:t xml:space="preserve">WI </w:t>
      </w:r>
      <w:r w:rsidR="0004100A">
        <w:rPr>
          <w:rFonts w:eastAsiaTheme="minorEastAsia"/>
          <w:lang w:val="en-US" w:eastAsia="zh-CN"/>
        </w:rPr>
        <w:t xml:space="preserve">was </w:t>
      </w:r>
      <w:r>
        <w:rPr>
          <w:rFonts w:eastAsiaTheme="minorEastAsia"/>
          <w:lang w:val="en-US" w:eastAsia="zh-CN"/>
        </w:rPr>
        <w:t xml:space="preserve">introduced with the following </w:t>
      </w:r>
      <w:r w:rsidR="007C332E">
        <w:rPr>
          <w:rFonts w:eastAsiaTheme="minorEastAsia"/>
          <w:lang w:val="en-US" w:eastAsia="zh-CN"/>
        </w:rPr>
        <w:t>objectives</w:t>
      </w:r>
      <w:r>
        <w:rPr>
          <w:rFonts w:eastAsiaTheme="minorEastAsia"/>
          <w:lang w:val="en-US" w:eastAsia="zh-CN"/>
        </w:rPr>
        <w:t>.</w:t>
      </w:r>
      <w:r w:rsidR="00EF3ABC" w:rsidRPr="00EF3ABC">
        <w:t xml:space="preserve"> </w:t>
      </w:r>
      <w:r w:rsidR="00EF3ABC">
        <w:t xml:space="preserve">In this contribution, we present our initial view on the </w:t>
      </w:r>
      <w:r w:rsidR="0004100A">
        <w:t xml:space="preserve">RRM impact of </w:t>
      </w:r>
      <w:r w:rsidR="00EF3ABC">
        <w:t>LP-WUR operation</w:t>
      </w:r>
      <w:r w:rsidR="00F50063">
        <w:t>, especially</w:t>
      </w:r>
      <w:r w:rsidR="00EF3ABC">
        <w:t xml:space="preserve"> in RRC-ID</w:t>
      </w:r>
      <w:r w:rsidR="00EF3ABC" w:rsidRPr="00BD55BC">
        <w:t>LE and INACTIVE modes</w:t>
      </w:r>
      <w:r w:rsidR="00EF3ABC">
        <w:t xml:space="preserve"> (relevant objectives highlighted below) from RAN4 perspective.</w:t>
      </w:r>
    </w:p>
    <w:tbl>
      <w:tblPr>
        <w:tblStyle w:val="TableGrid"/>
        <w:tblW w:w="0" w:type="auto"/>
        <w:tblLook w:val="04A0" w:firstRow="1" w:lastRow="0" w:firstColumn="1" w:lastColumn="0" w:noHBand="0" w:noVBand="1"/>
      </w:tblPr>
      <w:tblGrid>
        <w:gridCol w:w="9355"/>
      </w:tblGrid>
      <w:tr w:rsidR="00361F49" w14:paraId="01C10328" w14:textId="77777777" w:rsidTr="00886ADA">
        <w:tc>
          <w:tcPr>
            <w:tcW w:w="9355" w:type="dxa"/>
          </w:tcPr>
          <w:p w14:paraId="04EBA823" w14:textId="77777777" w:rsidR="00AD1228" w:rsidRPr="00F50063" w:rsidRDefault="00AD1228" w:rsidP="00AD1228">
            <w:pPr>
              <w:numPr>
                <w:ilvl w:val="0"/>
                <w:numId w:val="14"/>
              </w:numPr>
              <w:tabs>
                <w:tab w:val="left" w:pos="720"/>
              </w:tabs>
              <w:overflowPunct w:val="0"/>
              <w:autoSpaceDE w:val="0"/>
              <w:autoSpaceDN w:val="0"/>
              <w:adjustRightInd w:val="0"/>
              <w:spacing w:beforeLines="50" w:before="120" w:after="0"/>
              <w:ind w:left="641" w:hanging="357"/>
              <w:textAlignment w:val="baseline"/>
              <w:rPr>
                <w:bCs/>
                <w:color w:val="0070C0"/>
                <w:lang w:val="en-US"/>
              </w:rPr>
            </w:pPr>
            <w:r w:rsidRPr="00F50063">
              <w:rPr>
                <w:bCs/>
                <w:color w:val="0070C0"/>
                <w:lang w:val="en-US" w:eastAsia="zh-CN" w:bidi="ar"/>
              </w:rPr>
              <w:t>To specify an LP-WUS design commonly applicable to both IDLE/INACTIVE and CONNECTED modes (RAN1, RAN4)</w:t>
            </w:r>
          </w:p>
          <w:p w14:paraId="5F9DFD1C" w14:textId="77777777" w:rsidR="00AD1228" w:rsidRPr="00F50063" w:rsidRDefault="00AD1228" w:rsidP="00AD1228">
            <w:pPr>
              <w:numPr>
                <w:ilvl w:val="1"/>
                <w:numId w:val="14"/>
              </w:numPr>
              <w:tabs>
                <w:tab w:val="left" w:pos="1440"/>
              </w:tabs>
              <w:overflowPunct w:val="0"/>
              <w:autoSpaceDE w:val="0"/>
              <w:autoSpaceDN w:val="0"/>
              <w:adjustRightInd w:val="0"/>
              <w:spacing w:beforeLines="50" w:before="120" w:after="0"/>
              <w:ind w:left="1361" w:hanging="357"/>
              <w:textAlignment w:val="baseline"/>
              <w:rPr>
                <w:bCs/>
                <w:color w:val="0070C0"/>
                <w:lang w:val="en-US"/>
              </w:rPr>
            </w:pPr>
            <w:r w:rsidRPr="00F50063">
              <w:rPr>
                <w:bCs/>
                <w:color w:val="0070C0"/>
                <w:lang w:val="en-US" w:eastAsia="zh-CN" w:bidi="ar"/>
              </w:rPr>
              <w:t xml:space="preserve">Specify OOK (OOK-1 and/or OOK-4) based LP-WUS with </w:t>
            </w:r>
            <w:r w:rsidRPr="00F50063">
              <w:rPr>
                <w:color w:val="0070C0"/>
              </w:rPr>
              <w:t>overlaid OFDM sequence(s) over OOK symbol</w:t>
            </w:r>
          </w:p>
          <w:p w14:paraId="4B04166E" w14:textId="77777777" w:rsidR="00AD1228" w:rsidRPr="00F50063" w:rsidRDefault="00AD1228" w:rsidP="00AD1228">
            <w:pPr>
              <w:numPr>
                <w:ilvl w:val="2"/>
                <w:numId w:val="14"/>
              </w:numPr>
              <w:tabs>
                <w:tab w:val="left" w:pos="2160"/>
              </w:tabs>
              <w:overflowPunct w:val="0"/>
              <w:autoSpaceDE w:val="0"/>
              <w:autoSpaceDN w:val="0"/>
              <w:adjustRightInd w:val="0"/>
              <w:spacing w:beforeLines="50" w:before="120" w:after="0"/>
              <w:ind w:left="2081" w:hanging="357"/>
              <w:textAlignment w:val="baseline"/>
              <w:rPr>
                <w:bCs/>
                <w:color w:val="0070C0"/>
                <w:lang w:val="en-US" w:eastAsia="zh-CN"/>
              </w:rPr>
            </w:pPr>
            <w:r w:rsidRPr="00F50063">
              <w:rPr>
                <w:rFonts w:hint="eastAsia"/>
                <w:bCs/>
                <w:color w:val="0070C0"/>
                <w:lang w:val="en-US" w:eastAsia="zh-CN"/>
              </w:rPr>
              <w:t>T</w:t>
            </w:r>
            <w:r w:rsidRPr="00F50063">
              <w:rPr>
                <w:bCs/>
                <w:color w:val="0070C0"/>
                <w:lang w:val="en-US" w:eastAsia="zh-CN"/>
              </w:rPr>
              <w:t xml:space="preserve">he LP-WUS design shall ensure that for IDLE/INACTIVE operation, the same information is delivered irrespective of LP-WUR type. </w:t>
            </w:r>
            <w:r w:rsidRPr="00F50063">
              <w:rPr>
                <w:rFonts w:hint="eastAsia"/>
                <w:bCs/>
                <w:color w:val="0070C0"/>
                <w:lang w:val="en-US" w:eastAsia="zh-CN"/>
              </w:rPr>
              <w:t>The OFDM sequence c</w:t>
            </w:r>
            <w:r w:rsidRPr="00F50063">
              <w:rPr>
                <w:bCs/>
                <w:color w:val="0070C0"/>
                <w:lang w:val="en-US" w:eastAsia="zh-CN"/>
              </w:rPr>
              <w:t>a</w:t>
            </w:r>
            <w:r w:rsidRPr="00F50063">
              <w:rPr>
                <w:rFonts w:hint="eastAsia"/>
                <w:bCs/>
                <w:color w:val="0070C0"/>
                <w:lang w:val="en-US" w:eastAsia="zh-CN"/>
              </w:rPr>
              <w:t>n carry information.</w:t>
            </w:r>
          </w:p>
          <w:p w14:paraId="76DD4C14" w14:textId="77777777" w:rsidR="00AD1228" w:rsidRPr="00F50063" w:rsidRDefault="00AD1228" w:rsidP="00AD1228">
            <w:pPr>
              <w:numPr>
                <w:ilvl w:val="1"/>
                <w:numId w:val="14"/>
              </w:numPr>
              <w:tabs>
                <w:tab w:val="left" w:pos="1440"/>
              </w:tabs>
              <w:overflowPunct w:val="0"/>
              <w:autoSpaceDE w:val="0"/>
              <w:autoSpaceDN w:val="0"/>
              <w:adjustRightInd w:val="0"/>
              <w:spacing w:beforeLines="50" w:before="120" w:after="0"/>
              <w:ind w:left="1361" w:hanging="357"/>
              <w:textAlignment w:val="baseline"/>
              <w:rPr>
                <w:bCs/>
                <w:color w:val="0070C0"/>
                <w:lang w:val="en-US"/>
              </w:rPr>
            </w:pPr>
            <w:r w:rsidRPr="00F50063">
              <w:rPr>
                <w:bCs/>
                <w:color w:val="0070C0"/>
                <w:lang w:val="en-US" w:eastAsia="zh-CN" w:bidi="ar"/>
              </w:rPr>
              <w:t>At least duty-cycled monitoring of LP-WUS is supported</w:t>
            </w:r>
          </w:p>
          <w:p w14:paraId="22BC9E78" w14:textId="77777777" w:rsidR="00AD1228" w:rsidRPr="00EE14DB" w:rsidRDefault="00AD1228" w:rsidP="00AD1228">
            <w:pPr>
              <w:numPr>
                <w:ilvl w:val="0"/>
                <w:numId w:val="14"/>
              </w:numPr>
              <w:tabs>
                <w:tab w:val="left" w:pos="720"/>
              </w:tabs>
              <w:overflowPunct w:val="0"/>
              <w:autoSpaceDE w:val="0"/>
              <w:autoSpaceDN w:val="0"/>
              <w:adjustRightInd w:val="0"/>
              <w:spacing w:beforeLines="50" w:before="120" w:after="0"/>
              <w:ind w:left="641" w:hanging="357"/>
              <w:textAlignment w:val="baseline"/>
              <w:rPr>
                <w:bCs/>
                <w:color w:val="0070C0"/>
                <w:lang w:val="en-US"/>
              </w:rPr>
            </w:pPr>
            <w:r w:rsidRPr="00EE14DB">
              <w:rPr>
                <w:bCs/>
                <w:color w:val="0070C0"/>
                <w:lang w:val="en-US" w:eastAsia="zh-CN" w:bidi="ar"/>
              </w:rPr>
              <w:t>For IDLE/INACTIVE modes</w:t>
            </w:r>
          </w:p>
          <w:p w14:paraId="3918172B" w14:textId="77777777" w:rsidR="00AD1228" w:rsidRPr="00EE14DB" w:rsidRDefault="00AD1228" w:rsidP="00AD1228">
            <w:pPr>
              <w:numPr>
                <w:ilvl w:val="1"/>
                <w:numId w:val="14"/>
              </w:numPr>
              <w:tabs>
                <w:tab w:val="left" w:pos="1440"/>
              </w:tabs>
              <w:overflowPunct w:val="0"/>
              <w:autoSpaceDE w:val="0"/>
              <w:autoSpaceDN w:val="0"/>
              <w:adjustRightInd w:val="0"/>
              <w:spacing w:beforeLines="50" w:before="120" w:after="0"/>
              <w:ind w:left="1361" w:hanging="357"/>
              <w:textAlignment w:val="baseline"/>
              <w:rPr>
                <w:bCs/>
                <w:color w:val="0070C0"/>
                <w:lang w:val="en-US" w:eastAsia="zh-CN" w:bidi="ar"/>
              </w:rPr>
            </w:pPr>
            <w:r w:rsidRPr="00EE14DB">
              <w:rPr>
                <w:bCs/>
                <w:color w:val="0070C0"/>
                <w:lang w:val="en-US" w:eastAsia="zh-CN" w:bidi="ar"/>
              </w:rPr>
              <w:t xml:space="preserve">Specify procedure and configuration of LP-WUS indicating paging monitoring triggered by LP-WUS, including at least configuration, sub-grouping and entry/exit condition for LP-WUS monitoring </w:t>
            </w:r>
            <w:r w:rsidRPr="00EE14DB">
              <w:rPr>
                <w:rFonts w:hint="eastAsia"/>
                <w:bCs/>
                <w:color w:val="0070C0"/>
                <w:lang w:val="en-US" w:eastAsia="zh-CN" w:bidi="ar"/>
              </w:rPr>
              <w:t xml:space="preserve">(RAN2, </w:t>
            </w:r>
            <w:r w:rsidRPr="00EE14DB">
              <w:rPr>
                <w:bCs/>
                <w:color w:val="0070C0"/>
                <w:lang w:val="en-US" w:eastAsia="zh-CN" w:bidi="ar"/>
              </w:rPr>
              <w:t>R</w:t>
            </w:r>
            <w:r w:rsidRPr="00EE14DB">
              <w:rPr>
                <w:rFonts w:hint="eastAsia"/>
                <w:bCs/>
                <w:color w:val="0070C0"/>
                <w:lang w:val="en-US" w:eastAsia="zh-CN" w:bidi="ar"/>
              </w:rPr>
              <w:t>AN1,</w:t>
            </w:r>
            <w:r w:rsidRPr="00EE14DB">
              <w:rPr>
                <w:bCs/>
                <w:color w:val="0070C0"/>
                <w:lang w:val="en-US" w:eastAsia="zh-CN" w:bidi="ar"/>
              </w:rPr>
              <w:t xml:space="preserve"> </w:t>
            </w:r>
            <w:r w:rsidRPr="00EE14DB">
              <w:rPr>
                <w:rFonts w:hint="eastAsia"/>
                <w:bCs/>
                <w:color w:val="0070C0"/>
                <w:lang w:val="en-US" w:eastAsia="zh-CN" w:bidi="ar"/>
              </w:rPr>
              <w:t>RAN3, RAN4)</w:t>
            </w:r>
          </w:p>
          <w:p w14:paraId="6C3DA196" w14:textId="77777777" w:rsidR="00AD1228" w:rsidRPr="00EE14DB" w:rsidRDefault="00AD1228" w:rsidP="00AD1228">
            <w:pPr>
              <w:numPr>
                <w:ilvl w:val="1"/>
                <w:numId w:val="14"/>
              </w:numPr>
              <w:tabs>
                <w:tab w:val="left" w:pos="1440"/>
              </w:tabs>
              <w:overflowPunct w:val="0"/>
              <w:autoSpaceDE w:val="0"/>
              <w:autoSpaceDN w:val="0"/>
              <w:adjustRightInd w:val="0"/>
              <w:spacing w:beforeLines="50" w:before="120" w:after="0"/>
              <w:ind w:left="1361" w:hanging="357"/>
              <w:textAlignment w:val="baseline"/>
              <w:rPr>
                <w:bCs/>
                <w:color w:val="0070C0"/>
                <w:lang w:val="en-US"/>
              </w:rPr>
            </w:pPr>
            <w:r w:rsidRPr="00EE14DB">
              <w:rPr>
                <w:bCs/>
                <w:color w:val="0070C0"/>
                <w:lang w:val="en-US" w:eastAsia="zh-CN" w:bidi="ar"/>
              </w:rPr>
              <w:t xml:space="preserve">Specify LP-SS with periodicity with </w:t>
            </w:r>
            <w:proofErr w:type="spellStart"/>
            <w:r w:rsidRPr="00EE14DB">
              <w:rPr>
                <w:bCs/>
                <w:color w:val="0070C0"/>
                <w:lang w:val="en-US" w:eastAsia="zh-CN" w:bidi="ar"/>
              </w:rPr>
              <w:t>Yms</w:t>
            </w:r>
            <w:proofErr w:type="spellEnd"/>
            <w:r w:rsidRPr="00EE14DB">
              <w:rPr>
                <w:bCs/>
                <w:color w:val="0070C0"/>
                <w:lang w:val="en-US" w:eastAsia="zh-CN" w:bidi="ar"/>
              </w:rPr>
              <w:t xml:space="preserve"> for LP-WUR, for synchronization and/or RRM for serving cell. (RAN1, RAN4)</w:t>
            </w:r>
          </w:p>
          <w:p w14:paraId="136CF6F3" w14:textId="77777777" w:rsidR="00AD1228" w:rsidRPr="00EE14DB" w:rsidRDefault="00AD1228" w:rsidP="00AD1228">
            <w:pPr>
              <w:numPr>
                <w:ilvl w:val="2"/>
                <w:numId w:val="14"/>
              </w:numPr>
              <w:tabs>
                <w:tab w:val="left" w:pos="2160"/>
              </w:tabs>
              <w:overflowPunct w:val="0"/>
              <w:autoSpaceDE w:val="0"/>
              <w:autoSpaceDN w:val="0"/>
              <w:adjustRightInd w:val="0"/>
              <w:spacing w:beforeLines="50" w:before="120" w:after="0"/>
              <w:ind w:left="2081" w:hanging="357"/>
              <w:textAlignment w:val="baseline"/>
              <w:rPr>
                <w:bCs/>
                <w:color w:val="0070C0"/>
                <w:lang w:val="en-US"/>
              </w:rPr>
            </w:pPr>
            <w:r w:rsidRPr="00EE14DB">
              <w:rPr>
                <w:bCs/>
                <w:color w:val="0070C0"/>
                <w:lang w:val="en-US" w:eastAsia="zh-CN" w:bidi="ar"/>
              </w:rPr>
              <w:t>LP-SS is based on OOK-1 and/or OOK-4 waveform with or without overlaid OFDM sequences. Further down selection between with and without overlaid OFDM sequences is to be done within WI.</w:t>
            </w:r>
          </w:p>
          <w:p w14:paraId="564A7AB4" w14:textId="77777777" w:rsidR="00AD1228" w:rsidRPr="00EE14DB" w:rsidRDefault="00AD1228" w:rsidP="00AD1228">
            <w:pPr>
              <w:numPr>
                <w:ilvl w:val="2"/>
                <w:numId w:val="14"/>
              </w:numPr>
              <w:tabs>
                <w:tab w:val="left" w:pos="2160"/>
              </w:tabs>
              <w:overflowPunct w:val="0"/>
              <w:autoSpaceDE w:val="0"/>
              <w:autoSpaceDN w:val="0"/>
              <w:adjustRightInd w:val="0"/>
              <w:spacing w:beforeLines="50" w:before="120" w:after="0"/>
              <w:ind w:left="2081" w:hanging="357"/>
              <w:textAlignment w:val="baseline"/>
              <w:rPr>
                <w:bCs/>
                <w:color w:val="0070C0"/>
                <w:lang w:val="en-US" w:eastAsia="zh-CN" w:bidi="ar"/>
              </w:rPr>
            </w:pPr>
            <w:r w:rsidRPr="00EE14DB">
              <w:rPr>
                <w:bCs/>
                <w:color w:val="0070C0"/>
                <w:lang w:val="en-US" w:eastAsia="zh-CN" w:bidi="ar"/>
              </w:rPr>
              <w:t>Note: For LP-WUR that can receive existing PSS/SSS, existing PSS/SSS can be used for synchronization and RRM instead of LP-SS.</w:t>
            </w:r>
          </w:p>
          <w:p w14:paraId="02522E9A" w14:textId="77777777" w:rsidR="00AD1228" w:rsidRPr="00EE14DB" w:rsidRDefault="00AD1228" w:rsidP="00AD1228">
            <w:pPr>
              <w:numPr>
                <w:ilvl w:val="2"/>
                <w:numId w:val="14"/>
              </w:numPr>
              <w:tabs>
                <w:tab w:val="left" w:pos="2160"/>
              </w:tabs>
              <w:overflowPunct w:val="0"/>
              <w:autoSpaceDE w:val="0"/>
              <w:autoSpaceDN w:val="0"/>
              <w:adjustRightInd w:val="0"/>
              <w:spacing w:beforeLines="50" w:before="120" w:after="0"/>
              <w:ind w:left="2081" w:hanging="357"/>
              <w:textAlignment w:val="baseline"/>
              <w:rPr>
                <w:bCs/>
                <w:color w:val="0070C0"/>
                <w:lang w:val="en-US" w:eastAsia="zh-CN" w:bidi="ar"/>
              </w:rPr>
            </w:pPr>
            <w:r w:rsidRPr="00EE14DB">
              <w:rPr>
                <w:bCs/>
                <w:color w:val="0070C0"/>
                <w:lang w:val="en-US" w:eastAsia="zh-CN" w:bidi="ar"/>
              </w:rPr>
              <w:t>Y will be decided within WI. 320ms is the start point.</w:t>
            </w:r>
          </w:p>
          <w:p w14:paraId="25D269F1" w14:textId="77777777" w:rsidR="00AD1228" w:rsidRPr="00EE14DB" w:rsidRDefault="00AD1228" w:rsidP="00AD1228">
            <w:pPr>
              <w:numPr>
                <w:ilvl w:val="1"/>
                <w:numId w:val="14"/>
              </w:numPr>
              <w:tabs>
                <w:tab w:val="left" w:pos="1440"/>
              </w:tabs>
              <w:overflowPunct w:val="0"/>
              <w:autoSpaceDE w:val="0"/>
              <w:autoSpaceDN w:val="0"/>
              <w:adjustRightInd w:val="0"/>
              <w:spacing w:beforeLines="50" w:before="120" w:after="0"/>
              <w:ind w:left="1361" w:hanging="357"/>
              <w:textAlignment w:val="baseline"/>
              <w:rPr>
                <w:bCs/>
                <w:color w:val="0070C0"/>
                <w:lang w:val="en-US"/>
              </w:rPr>
            </w:pPr>
            <w:r w:rsidRPr="00EE14DB">
              <w:rPr>
                <w:bCs/>
                <w:color w:val="0070C0"/>
                <w:lang w:val="en-US" w:eastAsia="zh-CN" w:bidi="ar"/>
              </w:rPr>
              <w:t>Specify further RRM relaxation of UE MR for both serving and neighbor cell measurements, and UE serving cell RRM measurement offloaded from MR to LP-WUR, including the necessary conditions (RAN4, RAN2)</w:t>
            </w:r>
          </w:p>
          <w:p w14:paraId="14370B89" w14:textId="77777777" w:rsidR="00AD1228" w:rsidRPr="00886B23" w:rsidRDefault="00AD1228" w:rsidP="00AD1228">
            <w:pPr>
              <w:numPr>
                <w:ilvl w:val="0"/>
                <w:numId w:val="14"/>
              </w:numPr>
              <w:tabs>
                <w:tab w:val="left" w:pos="720"/>
              </w:tabs>
              <w:overflowPunct w:val="0"/>
              <w:autoSpaceDE w:val="0"/>
              <w:autoSpaceDN w:val="0"/>
              <w:adjustRightInd w:val="0"/>
              <w:spacing w:beforeLines="50" w:before="120" w:after="0"/>
              <w:ind w:left="641"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1EC24E1B" w14:textId="77777777" w:rsidR="00AD1228" w:rsidRDefault="00AD1228" w:rsidP="00AD1228">
            <w:pPr>
              <w:numPr>
                <w:ilvl w:val="1"/>
                <w:numId w:val="14"/>
              </w:numPr>
              <w:tabs>
                <w:tab w:val="left" w:pos="1440"/>
              </w:tabs>
              <w:overflowPunct w:val="0"/>
              <w:autoSpaceDE w:val="0"/>
              <w:autoSpaceDN w:val="0"/>
              <w:adjustRightInd w:val="0"/>
              <w:spacing w:beforeLines="50" w:before="120" w:after="0"/>
              <w:ind w:left="1361" w:hanging="357"/>
              <w:textAlignment w:val="baseline"/>
              <w:rPr>
                <w:bCs/>
                <w:lang w:val="en-US"/>
              </w:rPr>
            </w:pPr>
            <w:r>
              <w:rPr>
                <w:bCs/>
                <w:lang w:val="en-US"/>
              </w:rPr>
              <w:t>Check in RAN#105 for potential TU adjustment in RAN2</w:t>
            </w:r>
          </w:p>
          <w:p w14:paraId="1F3B124A" w14:textId="77777777" w:rsidR="00AD1228" w:rsidRPr="00886B23" w:rsidRDefault="00AD1228" w:rsidP="00AD1228">
            <w:pPr>
              <w:numPr>
                <w:ilvl w:val="1"/>
                <w:numId w:val="14"/>
              </w:numPr>
              <w:tabs>
                <w:tab w:val="left" w:pos="1440"/>
              </w:tabs>
              <w:overflowPunct w:val="0"/>
              <w:autoSpaceDE w:val="0"/>
              <w:autoSpaceDN w:val="0"/>
              <w:adjustRightInd w:val="0"/>
              <w:spacing w:beforeLines="50" w:before="120" w:after="0"/>
              <w:ind w:left="1361"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3839685D" w14:textId="77777777" w:rsidR="00AD1228" w:rsidRPr="00886B23" w:rsidRDefault="00AD1228" w:rsidP="00AD1228">
            <w:pPr>
              <w:numPr>
                <w:ilvl w:val="0"/>
                <w:numId w:val="14"/>
              </w:numPr>
              <w:tabs>
                <w:tab w:val="left" w:pos="1440"/>
              </w:tabs>
              <w:overflowPunct w:val="0"/>
              <w:autoSpaceDE w:val="0"/>
              <w:autoSpaceDN w:val="0"/>
              <w:adjustRightInd w:val="0"/>
              <w:spacing w:beforeLines="50" w:before="120" w:after="0"/>
              <w:ind w:left="641" w:hanging="357"/>
              <w:textAlignment w:val="baseline"/>
              <w:rPr>
                <w:bCs/>
                <w:lang w:val="en-US"/>
              </w:rPr>
            </w:pPr>
            <w:r w:rsidRPr="00886B23">
              <w:rPr>
                <w:bCs/>
                <w:lang w:val="en-US" w:eastAsia="zh-CN" w:bidi="ar"/>
              </w:rPr>
              <w:t>Note: The target coverage of LP-WUS and LP-SS shall be the coverage of PUSCH for message3.</w:t>
            </w:r>
          </w:p>
          <w:p w14:paraId="0D659C91" w14:textId="77777777" w:rsidR="00AD1228" w:rsidRPr="00860D33" w:rsidRDefault="00AD1228" w:rsidP="00AD1228">
            <w:pPr>
              <w:numPr>
                <w:ilvl w:val="0"/>
                <w:numId w:val="14"/>
              </w:numPr>
              <w:tabs>
                <w:tab w:val="left" w:pos="1440"/>
              </w:tabs>
              <w:overflowPunct w:val="0"/>
              <w:autoSpaceDE w:val="0"/>
              <w:autoSpaceDN w:val="0"/>
              <w:adjustRightInd w:val="0"/>
              <w:spacing w:beforeLines="50" w:before="120" w:after="0"/>
              <w:ind w:left="641"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0E3425EB" w14:textId="77777777" w:rsidR="00AD1228" w:rsidRPr="00860D33" w:rsidRDefault="00AD1228" w:rsidP="00AD1228">
            <w:pPr>
              <w:numPr>
                <w:ilvl w:val="0"/>
                <w:numId w:val="15"/>
              </w:numPr>
              <w:overflowPunct w:val="0"/>
              <w:autoSpaceDE w:val="0"/>
              <w:autoSpaceDN w:val="0"/>
              <w:adjustRightInd w:val="0"/>
              <w:spacing w:beforeLines="50" w:before="120" w:after="0"/>
              <w:ind w:left="641" w:hanging="357"/>
              <w:textAlignment w:val="baseline"/>
              <w:rPr>
                <w:bCs/>
                <w:lang w:val="en-US"/>
              </w:rPr>
            </w:pPr>
            <w:r w:rsidRPr="00860D33">
              <w:rPr>
                <w:rFonts w:hint="eastAsia"/>
                <w:bCs/>
                <w:lang w:val="en-US"/>
              </w:rPr>
              <w:t>Specify the necessary RAN4 core requirement(s) to support the feature (RAN4).</w:t>
            </w:r>
          </w:p>
          <w:p w14:paraId="019F678A" w14:textId="77777777" w:rsidR="00AD1228" w:rsidRDefault="00AD1228" w:rsidP="00AD1228">
            <w:pPr>
              <w:numPr>
                <w:ilvl w:val="1"/>
                <w:numId w:val="15"/>
              </w:numPr>
              <w:overflowPunct w:val="0"/>
              <w:autoSpaceDE w:val="0"/>
              <w:autoSpaceDN w:val="0"/>
              <w:adjustRightInd w:val="0"/>
              <w:spacing w:beforeLines="50" w:before="120" w:after="0"/>
              <w:ind w:left="1361"/>
              <w:textAlignment w:val="baseline"/>
              <w:rPr>
                <w:bCs/>
                <w:lang w:val="en-US"/>
              </w:rPr>
            </w:pPr>
            <w:bookmarkStart w:id="7" w:name="OLE_LINK1"/>
            <w:r w:rsidRPr="00A46C6F">
              <w:rPr>
                <w:bCs/>
                <w:lang w:val="en-US"/>
              </w:rPr>
              <w:lastRenderedPageBreak/>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7"/>
            <w:r>
              <w:rPr>
                <w:bCs/>
                <w:lang w:val="en-US"/>
              </w:rPr>
              <w:t>low-power wake-up receiver performance</w:t>
            </w:r>
          </w:p>
          <w:p w14:paraId="5B53D154" w14:textId="77777777" w:rsidR="00AD1228" w:rsidRDefault="00AD1228" w:rsidP="00AD1228">
            <w:pPr>
              <w:numPr>
                <w:ilvl w:val="2"/>
                <w:numId w:val="15"/>
              </w:numPr>
              <w:overflowPunct w:val="0"/>
              <w:autoSpaceDE w:val="0"/>
              <w:autoSpaceDN w:val="0"/>
              <w:adjustRightInd w:val="0"/>
              <w:spacing w:beforeLines="50" w:before="120" w:after="0"/>
              <w:ind w:left="2081"/>
              <w:textAlignment w:val="baseline"/>
              <w:rPr>
                <w:bCs/>
                <w:lang w:val="en-US"/>
              </w:rPr>
            </w:pPr>
            <w:r>
              <w:rPr>
                <w:bCs/>
                <w:lang w:val="en-US"/>
              </w:rPr>
              <w:t xml:space="preserve">Define </w:t>
            </w:r>
            <w:r w:rsidRPr="000664E0">
              <w:rPr>
                <w:bCs/>
                <w:lang w:val="en-US"/>
              </w:rPr>
              <w:t>guard RBs for ACS and ASCS cases</w:t>
            </w:r>
          </w:p>
          <w:p w14:paraId="39926633" w14:textId="77777777" w:rsidR="00AD1228" w:rsidRDefault="00AD1228" w:rsidP="00AD1228">
            <w:pPr>
              <w:numPr>
                <w:ilvl w:val="2"/>
                <w:numId w:val="15"/>
              </w:numPr>
              <w:overflowPunct w:val="0"/>
              <w:autoSpaceDE w:val="0"/>
              <w:autoSpaceDN w:val="0"/>
              <w:adjustRightInd w:val="0"/>
              <w:spacing w:beforeLines="50" w:before="120" w:after="0"/>
              <w:ind w:left="2081"/>
              <w:textAlignment w:val="baseline"/>
              <w:rPr>
                <w:bCs/>
                <w:lang w:val="en-US"/>
              </w:rPr>
            </w:pPr>
            <w:r>
              <w:rPr>
                <w:bCs/>
                <w:lang w:val="en-US"/>
              </w:rPr>
              <w:t>Study testability of above requirements</w:t>
            </w:r>
          </w:p>
          <w:p w14:paraId="406779EF" w14:textId="77777777" w:rsidR="00AD1228" w:rsidRPr="00194611" w:rsidRDefault="00AD1228" w:rsidP="00AD1228">
            <w:pPr>
              <w:numPr>
                <w:ilvl w:val="2"/>
                <w:numId w:val="15"/>
              </w:numPr>
              <w:overflowPunct w:val="0"/>
              <w:autoSpaceDE w:val="0"/>
              <w:autoSpaceDN w:val="0"/>
              <w:adjustRightInd w:val="0"/>
              <w:spacing w:beforeLines="50" w:before="120" w:after="0"/>
              <w:ind w:left="2081"/>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5CBDA3A2" w14:textId="77777777" w:rsidR="00AD1228" w:rsidRPr="00576F41" w:rsidRDefault="00AD1228" w:rsidP="00AD1228">
            <w:pPr>
              <w:numPr>
                <w:ilvl w:val="1"/>
                <w:numId w:val="15"/>
              </w:numPr>
              <w:overflowPunct w:val="0"/>
              <w:autoSpaceDE w:val="0"/>
              <w:autoSpaceDN w:val="0"/>
              <w:adjustRightInd w:val="0"/>
              <w:spacing w:beforeLines="50" w:before="120" w:after="0"/>
              <w:ind w:left="1361"/>
              <w:textAlignment w:val="baseline"/>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723B6793" w14:textId="77777777" w:rsidR="00AD1228" w:rsidRPr="008D6990" w:rsidRDefault="00AD1228" w:rsidP="00AD1228">
            <w:pPr>
              <w:numPr>
                <w:ilvl w:val="2"/>
                <w:numId w:val="15"/>
              </w:numPr>
              <w:overflowPunct w:val="0"/>
              <w:autoSpaceDE w:val="0"/>
              <w:autoSpaceDN w:val="0"/>
              <w:adjustRightInd w:val="0"/>
              <w:spacing w:beforeLines="50" w:before="120" w:after="0"/>
              <w:ind w:left="2081"/>
              <w:textAlignment w:val="baseline"/>
              <w:rPr>
                <w:bCs/>
                <w:lang w:val="en-US"/>
              </w:rPr>
            </w:pPr>
            <w:r w:rsidRPr="00576F41">
              <w:t>C</w:t>
            </w:r>
            <w:r w:rsidRPr="00576F41">
              <w:rPr>
                <w:bCs/>
              </w:rPr>
              <w:t>urrent NR BS requirements is baseline</w:t>
            </w:r>
          </w:p>
          <w:p w14:paraId="2AE3D722" w14:textId="07C2C4D7" w:rsidR="00361F49" w:rsidRDefault="00AD1228" w:rsidP="00AD1228">
            <w:pPr>
              <w:numPr>
                <w:ilvl w:val="1"/>
                <w:numId w:val="15"/>
              </w:numPr>
              <w:overflowPunct w:val="0"/>
              <w:autoSpaceDE w:val="0"/>
              <w:autoSpaceDN w:val="0"/>
              <w:adjustRightInd w:val="0"/>
              <w:spacing w:beforeLines="50" w:before="120" w:after="0"/>
              <w:ind w:left="1361"/>
              <w:textAlignment w:val="baseline"/>
              <w:rPr>
                <w:rFonts w:eastAsiaTheme="minorEastAsia"/>
                <w:lang w:val="en-US" w:eastAsia="zh-CN"/>
              </w:rPr>
            </w:pPr>
            <w:r w:rsidRPr="00BD6894">
              <w:rPr>
                <w:bCs/>
              </w:rPr>
              <w:t>Specify necessary RRM requirements</w:t>
            </w:r>
          </w:p>
        </w:tc>
      </w:tr>
    </w:tbl>
    <w:p w14:paraId="78F8F802" w14:textId="22758804" w:rsidR="00F9290B" w:rsidRDefault="00ED3374" w:rsidP="00F9290B">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ED3374">
        <w:rPr>
          <w:sz w:val="36"/>
        </w:rPr>
        <w:lastRenderedPageBreak/>
        <w:t>LP-WUR operation in RRC-IDLE and INACTIVE</w:t>
      </w:r>
    </w:p>
    <w:p w14:paraId="780E8E7D" w14:textId="20D01D47" w:rsidR="00FD27F0" w:rsidRDefault="00FD27F0" w:rsidP="00FD27F0">
      <w:pPr>
        <w:pStyle w:val="BodyText"/>
        <w:spacing w:before="120"/>
      </w:pPr>
      <w:r>
        <w:t>LP-WUR operation in RRC-ID</w:t>
      </w:r>
      <w:r w:rsidRPr="00BD55BC">
        <w:t>LE and INACTIVE</w:t>
      </w:r>
      <w:r>
        <w:t xml:space="preserve"> allows the UE main receiver to be in an ultra-deep sleep mode while LP-WUR is monitoring for LP-WUS. LP-WUS is used to trigger paging monitoring of the UE main receiver when there is an actual need to page the UE. From UE behavior point of view, the UE main receiver will wake up to perform the paging monitoring only after the LP-WUS is detected/received by LP-WUR</w:t>
      </w:r>
      <w:r w:rsidR="00753BFF">
        <w:t>[2]</w:t>
      </w:r>
      <w:r>
        <w:t xml:space="preserve">. </w:t>
      </w:r>
    </w:p>
    <w:p w14:paraId="617D4F96" w14:textId="77777777" w:rsidR="00FD27F0" w:rsidRDefault="00FD27F0" w:rsidP="00FD27F0">
      <w:pPr>
        <w:keepNext/>
        <w:jc w:val="both"/>
      </w:pPr>
      <w:r w:rsidRPr="005A3C8D">
        <w:rPr>
          <w:noProof/>
        </w:rPr>
        <w:drawing>
          <wp:inline distT="0" distB="0" distL="0" distR="0" wp14:anchorId="2AA363EA" wp14:editId="22F9B14C">
            <wp:extent cx="5707529" cy="106978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8724" cy="1090629"/>
                    </a:xfrm>
                    <a:prstGeom prst="rect">
                      <a:avLst/>
                    </a:prstGeom>
                    <a:noFill/>
                  </pic:spPr>
                </pic:pic>
              </a:graphicData>
            </a:graphic>
          </wp:inline>
        </w:drawing>
      </w:r>
    </w:p>
    <w:p w14:paraId="1F632933" w14:textId="74A07D99" w:rsidR="00FD27F0" w:rsidRPr="00872EB0" w:rsidRDefault="00FD27F0" w:rsidP="00FD27F0">
      <w:pPr>
        <w:pStyle w:val="Caption"/>
        <w:ind w:left="1080"/>
        <w:rPr>
          <w:rFonts w:cs="Arial"/>
        </w:rPr>
      </w:pPr>
      <w:r w:rsidRPr="00BF53FE">
        <w:rPr>
          <w:i w:val="0"/>
          <w:iCs w:val="0"/>
          <w:color w:val="auto"/>
          <w:sz w:val="20"/>
          <w:szCs w:val="20"/>
        </w:rPr>
        <w:t xml:space="preserve">Figure </w:t>
      </w:r>
      <w:r w:rsidRPr="00BF53FE">
        <w:rPr>
          <w:i w:val="0"/>
          <w:iCs w:val="0"/>
          <w:color w:val="auto"/>
          <w:sz w:val="20"/>
          <w:szCs w:val="20"/>
        </w:rPr>
        <w:fldChar w:fldCharType="begin"/>
      </w:r>
      <w:r w:rsidRPr="00BF53FE">
        <w:rPr>
          <w:i w:val="0"/>
          <w:iCs w:val="0"/>
          <w:color w:val="auto"/>
          <w:sz w:val="20"/>
          <w:szCs w:val="20"/>
        </w:rPr>
        <w:instrText xml:space="preserve"> SEQ Figure \* ARABIC </w:instrText>
      </w:r>
      <w:r w:rsidRPr="00BF53FE">
        <w:rPr>
          <w:i w:val="0"/>
          <w:iCs w:val="0"/>
          <w:color w:val="auto"/>
          <w:sz w:val="20"/>
          <w:szCs w:val="20"/>
        </w:rPr>
        <w:fldChar w:fldCharType="separate"/>
      </w:r>
      <w:r w:rsidR="00CA6AAB">
        <w:rPr>
          <w:i w:val="0"/>
          <w:iCs w:val="0"/>
          <w:noProof/>
          <w:color w:val="auto"/>
          <w:sz w:val="20"/>
          <w:szCs w:val="20"/>
        </w:rPr>
        <w:t>1</w:t>
      </w:r>
      <w:r w:rsidRPr="00BF53FE">
        <w:rPr>
          <w:i w:val="0"/>
          <w:iCs w:val="0"/>
          <w:color w:val="auto"/>
          <w:sz w:val="20"/>
          <w:szCs w:val="20"/>
        </w:rPr>
        <w:fldChar w:fldCharType="end"/>
      </w:r>
      <w:r w:rsidRPr="00BF53FE">
        <w:rPr>
          <w:i w:val="0"/>
          <w:iCs w:val="0"/>
          <w:color w:val="auto"/>
          <w:sz w:val="20"/>
          <w:szCs w:val="20"/>
        </w:rPr>
        <w:t xml:space="preserve">. </w:t>
      </w:r>
      <w:r w:rsidRPr="00FD27F0">
        <w:rPr>
          <w:i w:val="0"/>
          <w:iCs w:val="0"/>
          <w:color w:val="auto"/>
          <w:sz w:val="20"/>
          <w:szCs w:val="20"/>
        </w:rPr>
        <w:t>UE behavior upon detecting LP-WUS with wake-up indication in IDLE/INACTIVE</w:t>
      </w:r>
    </w:p>
    <w:p w14:paraId="3A305F19" w14:textId="38800983" w:rsidR="00FD27F0" w:rsidRDefault="00FD27F0" w:rsidP="00FD27F0">
      <w:pPr>
        <w:pStyle w:val="BodyText"/>
        <w:spacing w:before="120"/>
      </w:pPr>
      <w:r>
        <w:t>Compared to the legacy operation in Rel-15 where the main receiver needs to periodically wake up every DRX cycle to monitor for potential paging message</w:t>
      </w:r>
      <w:r w:rsidR="00933280">
        <w:t xml:space="preserve"> in a typical </w:t>
      </w:r>
      <w:proofErr w:type="spellStart"/>
      <w:r w:rsidR="00933280">
        <w:t>sceanrio</w:t>
      </w:r>
      <w:proofErr w:type="spellEnd"/>
      <w:r>
        <w:t xml:space="preserve">, LP-WUR allows the main receiver to stay in a low power sleep state for as long as possible and only wake up when needed. This can provide significant power saving gain. </w:t>
      </w:r>
    </w:p>
    <w:p w14:paraId="7BF7FB1C" w14:textId="6CBD0630" w:rsidR="00ED3374" w:rsidRDefault="00FD27F0" w:rsidP="00FD27F0">
      <w:pPr>
        <w:pStyle w:val="BodyText"/>
        <w:spacing w:before="120"/>
      </w:pPr>
      <w:r>
        <w:t>In Rel-17, paging early indicator (PEI) was introduced where the UE main receiver monitors for PEI before each paging occasion and only proceeds to monitor subsequent SSBs and paging message if the PEI is received. Compared to Rel-17 PEI, an LP-WUR operation essentially offloads the task of monitoring such paging early indication to LP-WUR, i.e., LP-WUR will monitor for LP-WUS instead of the UE main receiver. Since LP-WUR can operate with lower active power than that of the main receiver, it can provide overall power saving gain.</w:t>
      </w:r>
    </w:p>
    <w:p w14:paraId="231AB0FD" w14:textId="6F37B599" w:rsidR="008D3BAA" w:rsidRDefault="00AA5C57"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A5C57">
        <w:rPr>
          <w:sz w:val="36"/>
        </w:rPr>
        <w:t>Entry/exit condition for LP-WUS monitoring</w:t>
      </w:r>
      <w:r w:rsidR="006676A1">
        <w:rPr>
          <w:sz w:val="36"/>
        </w:rPr>
        <w:t xml:space="preserve"> in </w:t>
      </w:r>
      <w:r w:rsidR="006676A1" w:rsidRPr="00ED3374">
        <w:rPr>
          <w:sz w:val="36"/>
        </w:rPr>
        <w:t>RRC-IDLE and INACTIVE</w:t>
      </w:r>
    </w:p>
    <w:p w14:paraId="441B1201" w14:textId="208871D1" w:rsidR="002137B7" w:rsidRDefault="00831F4C" w:rsidP="00E22905">
      <w:pPr>
        <w:pStyle w:val="BodyText"/>
        <w:spacing w:before="120"/>
        <w:jc w:val="both"/>
      </w:pPr>
      <w:r w:rsidRPr="00831F4C">
        <w:t xml:space="preserve">In legacy NR, UE </w:t>
      </w:r>
      <w:r>
        <w:t>will use the SSB to measure and evaluate the serving cell’s quality</w:t>
      </w:r>
      <w:r w:rsidR="002137B7">
        <w:t xml:space="preserve"> with the cell selection S criterion. If UE has evaluated </w:t>
      </w:r>
      <w:r w:rsidR="00BE40F1">
        <w:t xml:space="preserve">that </w:t>
      </w:r>
      <w:r w:rsidR="002137B7">
        <w:t>serving cell’s quality doesn’t fulfil the cell selection S criterion in N consecutive DRX cycles, UE will initiate all neighbour cells’ measurement.</w:t>
      </w:r>
    </w:p>
    <w:p w14:paraId="25A7C742" w14:textId="2D832B34" w:rsidR="00F05748" w:rsidRDefault="002137B7" w:rsidP="00F05748">
      <w:pPr>
        <w:pStyle w:val="BodyText"/>
        <w:spacing w:before="120"/>
        <w:jc w:val="both"/>
      </w:pPr>
      <w:r>
        <w:t xml:space="preserve">When LP-WUS </w:t>
      </w:r>
      <w:r w:rsidR="003546C5">
        <w:t>operation introduced, UE will use LP-WUS to monitor serving cell’s quality.</w:t>
      </w:r>
      <w:r w:rsidR="00E645F7">
        <w:t xml:space="preserve"> The conditions to </w:t>
      </w:r>
      <w:r w:rsidR="00152CC7">
        <w:t>enter</w:t>
      </w:r>
      <w:r w:rsidR="00E645F7">
        <w:t>/exit the LP-WUS monitoring shall be defined</w:t>
      </w:r>
      <w:r w:rsidR="00664D24">
        <w:t>, e.g. based on serving cell RSRP or/and RSRQ.</w:t>
      </w:r>
      <w:r w:rsidR="00174A85">
        <w:t xml:space="preserve"> Especially, </w:t>
      </w:r>
      <w:r w:rsidR="00C64731">
        <w:t xml:space="preserve">considering </w:t>
      </w:r>
      <w:r w:rsidR="00174A85">
        <w:t xml:space="preserve">this issue may be discussed in different WGs at the same time, it’s better to avoid </w:t>
      </w:r>
      <w:r w:rsidR="00F872B2">
        <w:t xml:space="preserve">duplicate discussion among the WGs. </w:t>
      </w:r>
      <w:r w:rsidR="0094676A">
        <w:t>In our understanding</w:t>
      </w:r>
      <w:r w:rsidR="00F872B2">
        <w:t xml:space="preserve">, RAN4 can focus on defining the </w:t>
      </w:r>
      <w:r w:rsidR="00F05748">
        <w:t>requirement based on measurement simulation evaluation.</w:t>
      </w:r>
      <w:r>
        <w:t xml:space="preserve"> </w:t>
      </w:r>
    </w:p>
    <w:p w14:paraId="456DA182" w14:textId="26A3A6B8" w:rsidR="00AA5C57" w:rsidRDefault="00F05748" w:rsidP="00F17C8E">
      <w:pPr>
        <w:pStyle w:val="BodyText"/>
        <w:spacing w:before="120"/>
        <w:jc w:val="both"/>
        <w:rPr>
          <w:sz w:val="36"/>
        </w:rPr>
      </w:pPr>
      <w:bookmarkStart w:id="8" w:name="_Ref16227918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A6AAB">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conditions to </w:t>
      </w:r>
      <w:r w:rsidR="006919C2">
        <w:rPr>
          <w:rFonts w:asciiTheme="minorHAnsi" w:hAnsiTheme="minorHAnsi" w:cstheme="minorHAnsi"/>
          <w:b/>
          <w:bCs/>
          <w:i/>
          <w:szCs w:val="22"/>
        </w:rPr>
        <w:t>enter</w:t>
      </w:r>
      <w:r>
        <w:rPr>
          <w:rFonts w:asciiTheme="minorHAnsi" w:hAnsiTheme="minorHAnsi" w:cstheme="minorHAnsi"/>
          <w:b/>
          <w:bCs/>
          <w:i/>
          <w:szCs w:val="22"/>
        </w:rPr>
        <w:t>/exit the LP-WUS evaluation of serving cell</w:t>
      </w:r>
      <w:r w:rsidR="00F17C8E">
        <w:rPr>
          <w:rFonts w:asciiTheme="minorHAnsi" w:hAnsiTheme="minorHAnsi" w:cstheme="minorHAnsi"/>
          <w:b/>
          <w:bCs/>
          <w:i/>
          <w:szCs w:val="22"/>
        </w:rPr>
        <w:t xml:space="preserve"> based on the RSRP/RSRQ simulation results</w:t>
      </w:r>
      <w:r>
        <w:rPr>
          <w:rFonts w:asciiTheme="minorHAnsi" w:hAnsiTheme="minorHAnsi" w:cstheme="minorHAnsi"/>
          <w:b/>
          <w:bCs/>
          <w:i/>
          <w:szCs w:val="22"/>
        </w:rPr>
        <w:t>.</w:t>
      </w:r>
      <w:bookmarkEnd w:id="8"/>
    </w:p>
    <w:p w14:paraId="301B4015" w14:textId="10E4548B" w:rsidR="00BB2885" w:rsidRDefault="00BB2885"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BB2885">
        <w:rPr>
          <w:sz w:val="36"/>
        </w:rPr>
        <w:lastRenderedPageBreak/>
        <w:t>RRM measurement</w:t>
      </w:r>
    </w:p>
    <w:p w14:paraId="7E728829" w14:textId="76DFFAC6" w:rsidR="00F17C8E" w:rsidRDefault="0095020A" w:rsidP="006C14DA">
      <w:pPr>
        <w:pStyle w:val="BodyText"/>
        <w:spacing w:before="120"/>
        <w:jc w:val="both"/>
      </w:pPr>
      <w:r w:rsidRPr="006C14DA">
        <w:t xml:space="preserve">Based on RAN1’s discussion, </w:t>
      </w:r>
      <w:r w:rsidR="006C14DA">
        <w:t xml:space="preserve">different reference signals can be used for the RRM measurement depending on </w:t>
      </w:r>
      <w:r w:rsidR="006C14DA" w:rsidRPr="0074180C">
        <w:t>WUR type</w:t>
      </w:r>
      <w:r w:rsidR="006C14DA">
        <w:t>. For WUR capable of receiving existing SSS, existing SS-based measurement metrics can be reused. For WUR not capable of receiving existing SSS</w:t>
      </w:r>
      <w:r w:rsidR="000D5E02">
        <w:t xml:space="preserve"> but new</w:t>
      </w:r>
      <w:r w:rsidR="006C14DA">
        <w:t xml:space="preserve"> WUR is supported, new measurement metric(s) need</w:t>
      </w:r>
      <w:r w:rsidR="003905EB">
        <w:t>s</w:t>
      </w:r>
      <w:r w:rsidR="006C14DA">
        <w:t xml:space="preserve"> to be defined.</w:t>
      </w:r>
      <w:r w:rsidR="00024725">
        <w:t xml:space="preserve"> </w:t>
      </w:r>
      <w:r w:rsidR="00616611">
        <w:t xml:space="preserve">In our understanding, several different options can be considered to evaluate the LP-WUS performance. </w:t>
      </w:r>
    </w:p>
    <w:p w14:paraId="027F0B6C" w14:textId="39154FDE" w:rsidR="00616611" w:rsidRPr="007B2F8B" w:rsidRDefault="00616611" w:rsidP="007B2F8B">
      <w:pPr>
        <w:pStyle w:val="BodyText"/>
        <w:spacing w:before="120"/>
        <w:jc w:val="both"/>
        <w:rPr>
          <w:b/>
          <w:bCs/>
          <w:u w:val="single"/>
        </w:rPr>
      </w:pPr>
      <w:r w:rsidRPr="007B2F8B">
        <w:rPr>
          <w:b/>
          <w:bCs/>
          <w:u w:val="single"/>
        </w:rPr>
        <w:t>Only LP-SS</w:t>
      </w:r>
    </w:p>
    <w:p w14:paraId="641BF261" w14:textId="3038056C" w:rsidR="0048031E" w:rsidRDefault="001275EE" w:rsidP="0048031E">
      <w:pPr>
        <w:pStyle w:val="BodyText"/>
        <w:spacing w:before="120"/>
        <w:jc w:val="both"/>
      </w:pPr>
      <w:r>
        <w:t>In this scenario, UE only use</w:t>
      </w:r>
      <w:r w:rsidR="00EC7010">
        <w:t>s</w:t>
      </w:r>
      <w:r>
        <w:t xml:space="preserve"> </w:t>
      </w:r>
      <w:r w:rsidR="00EC7010">
        <w:t xml:space="preserve">the </w:t>
      </w:r>
      <w:r>
        <w:t>LP-SS to monitor the serving cell quality</w:t>
      </w:r>
      <w:r w:rsidR="00531F30">
        <w:t xml:space="preserve"> </w:t>
      </w:r>
      <w:r w:rsidR="00EC7010">
        <w:t xml:space="preserve">by </w:t>
      </w:r>
      <w:proofErr w:type="spellStart"/>
      <w:r w:rsidR="00EC7010">
        <w:t>evlauting</w:t>
      </w:r>
      <w:proofErr w:type="spellEnd"/>
      <w:r w:rsidR="00EC7010">
        <w:t xml:space="preserve"> the serving cell suitability criterion (S-</w:t>
      </w:r>
      <w:proofErr w:type="spellStart"/>
      <w:r w:rsidR="00EC7010">
        <w:t>criter</w:t>
      </w:r>
      <w:r w:rsidR="00751344">
        <w:t>a</w:t>
      </w:r>
      <w:proofErr w:type="spellEnd"/>
      <w:r w:rsidR="00751344">
        <w:t xml:space="preserve">) </w:t>
      </w:r>
      <w:r w:rsidR="00531F30">
        <w:t>while t</w:t>
      </w:r>
      <w:r>
        <w:t xml:space="preserve">he </w:t>
      </w:r>
      <w:r w:rsidR="00C56B06">
        <w:t xml:space="preserve">main </w:t>
      </w:r>
      <w:r>
        <w:t>receiver</w:t>
      </w:r>
      <w:r w:rsidR="0044252B">
        <w:t xml:space="preserve"> </w:t>
      </w:r>
      <w:r w:rsidR="00C56B06">
        <w:t>(MR)</w:t>
      </w:r>
      <w:r w:rsidR="00231FCC">
        <w:t xml:space="preserve"> can go to deep sleep and cease the RRM measurement</w:t>
      </w:r>
      <w:r w:rsidR="00531F30">
        <w:t>s</w:t>
      </w:r>
      <w:r w:rsidR="00231FCC">
        <w:t xml:space="preserve">. </w:t>
      </w:r>
      <w:r w:rsidR="0048031E" w:rsidRPr="00976C6E">
        <w:t xml:space="preserve">However, RAN4 </w:t>
      </w:r>
      <w:r w:rsidR="0096636F">
        <w:t xml:space="preserve">also </w:t>
      </w:r>
      <w:r w:rsidR="0048031E" w:rsidRPr="00976C6E">
        <w:t>needs to discuss whether and when the neighbour cells measurement can be also ceased/</w:t>
      </w:r>
      <w:r w:rsidR="0096636F" w:rsidRPr="00976C6E">
        <w:t>relaxed/</w:t>
      </w:r>
      <w:r w:rsidR="0048031E" w:rsidRPr="00976C6E">
        <w:t>initiated.</w:t>
      </w:r>
      <w:r w:rsidR="0048031E">
        <w:t xml:space="preserve"> </w:t>
      </w:r>
    </w:p>
    <w:p w14:paraId="4EE176EC" w14:textId="1611E970" w:rsidR="00616611" w:rsidRPr="007B2F8B" w:rsidRDefault="00616611" w:rsidP="007B2F8B">
      <w:pPr>
        <w:pStyle w:val="BodyText"/>
        <w:spacing w:before="120"/>
        <w:jc w:val="both"/>
        <w:rPr>
          <w:b/>
          <w:bCs/>
          <w:u w:val="single"/>
        </w:rPr>
      </w:pPr>
      <w:r w:rsidRPr="007B2F8B">
        <w:rPr>
          <w:b/>
          <w:bCs/>
          <w:u w:val="single"/>
        </w:rPr>
        <w:t>Only SSS</w:t>
      </w:r>
    </w:p>
    <w:p w14:paraId="477932D5" w14:textId="33F01809" w:rsidR="00231FCC" w:rsidRDefault="008F16FD" w:rsidP="00231FCC">
      <w:pPr>
        <w:pStyle w:val="BodyText"/>
        <w:spacing w:before="120"/>
        <w:jc w:val="both"/>
      </w:pPr>
      <w:r>
        <w:t>In this scenario, it’s assumed UE’s WUR can support existing SSS</w:t>
      </w:r>
      <w:r w:rsidR="0010631D">
        <w:t xml:space="preserve"> which can be used to fully replace the MR receiver for both serving cell and neighbour cell measurement.</w:t>
      </w:r>
      <w:r w:rsidR="007979F6">
        <w:t xml:space="preserve"> Similar </w:t>
      </w:r>
      <w:r w:rsidR="00313DEF">
        <w:t xml:space="preserve">to </w:t>
      </w:r>
      <w:r w:rsidR="007B2851">
        <w:t>above</w:t>
      </w:r>
      <w:r w:rsidR="00313DEF">
        <w:t xml:space="preserve"> discussions on LP-SS</w:t>
      </w:r>
      <w:r w:rsidR="007979F6">
        <w:t xml:space="preserve">, RAN4 needs to discuss whether and when the measurement of MR can be also ceased/initiated. </w:t>
      </w:r>
    </w:p>
    <w:p w14:paraId="3D9ABCA0" w14:textId="4A42C487" w:rsidR="00616611" w:rsidRPr="007B2F8B" w:rsidRDefault="00616611" w:rsidP="007B2F8B">
      <w:pPr>
        <w:pStyle w:val="BodyText"/>
        <w:spacing w:before="120"/>
        <w:jc w:val="both"/>
        <w:rPr>
          <w:b/>
          <w:bCs/>
          <w:u w:val="single"/>
        </w:rPr>
      </w:pPr>
      <w:r w:rsidRPr="007B2F8B">
        <w:rPr>
          <w:b/>
          <w:bCs/>
          <w:u w:val="single"/>
        </w:rPr>
        <w:t>Hybrid LP-SS and legacy SSS</w:t>
      </w:r>
    </w:p>
    <w:p w14:paraId="30F42F01" w14:textId="61D9A222" w:rsidR="007979F6" w:rsidRDefault="00227D8C" w:rsidP="007979F6">
      <w:pPr>
        <w:pStyle w:val="BodyText"/>
        <w:spacing w:before="120"/>
        <w:jc w:val="both"/>
      </w:pPr>
      <w:r>
        <w:t xml:space="preserve">Another alternative is to use a hybrid solution using both LP-WUR and MR. </w:t>
      </w:r>
      <w:r w:rsidR="007979F6">
        <w:t xml:space="preserve">In this scenario, UE </w:t>
      </w:r>
      <w:r w:rsidR="00EB298B">
        <w:t xml:space="preserve">performs </w:t>
      </w:r>
      <w:r w:rsidR="00C16BE9">
        <w:t xml:space="preserve">periodic evaluations of the </w:t>
      </w:r>
      <w:proofErr w:type="spellStart"/>
      <w:r w:rsidR="00EB298B">
        <w:t>the</w:t>
      </w:r>
      <w:proofErr w:type="spellEnd"/>
      <w:r w:rsidR="00EB298B">
        <w:t xml:space="preserve"> serving cell using LP-WUR (either LP-SS based or SSS-based measurements) and </w:t>
      </w:r>
      <w:r w:rsidR="00C16BE9">
        <w:t xml:space="preserve">relaxed SSS-based measurements using MR. </w:t>
      </w:r>
      <w:r w:rsidR="00F247AB">
        <w:t>Power saving can still be achi</w:t>
      </w:r>
      <w:r w:rsidR="006030C7">
        <w:t>e</w:t>
      </w:r>
      <w:r w:rsidR="00F247AB">
        <w:t xml:space="preserve">ved since most of the periodic measurements can be carried out using the LP-WUR while the MR measurements are performed more sparsely. </w:t>
      </w:r>
      <w:r w:rsidR="000E1CCF">
        <w:t>I</w:t>
      </w:r>
      <w:r w:rsidR="00CA6FFD">
        <w:t>t</w:t>
      </w:r>
      <w:r w:rsidR="00AA4C39">
        <w:t xml:space="preserve"> is expected to further relax the RRM measurement requirement for UE MR due to WUR is introduced</w:t>
      </w:r>
      <w:r w:rsidR="00CA6FFD">
        <w:t xml:space="preserve"> in this hybrid solution</w:t>
      </w:r>
      <w:r w:rsidR="00AA4C39">
        <w:t xml:space="preserve">. RAN4 needs to discuss </w:t>
      </w:r>
      <w:r w:rsidR="00877B41">
        <w:t xml:space="preserve">how and when the relaxation for UE MR requirement. </w:t>
      </w:r>
    </w:p>
    <w:p w14:paraId="2E685023" w14:textId="0C8E6DD5" w:rsidR="00A21F15" w:rsidRDefault="00A21F15" w:rsidP="00A21F15">
      <w:pPr>
        <w:pStyle w:val="BodyText"/>
        <w:spacing w:before="120"/>
        <w:jc w:val="both"/>
        <w:rPr>
          <w:sz w:val="36"/>
        </w:rPr>
      </w:pPr>
      <w:bookmarkStart w:id="9" w:name="_Ref16227919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A6AAB">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impact on the serving cell evaluation requirements when using the following signals: LP-SS, legacy SSS, hybrid LP-SS and SSS and identify corresponding requirements.</w:t>
      </w:r>
    </w:p>
    <w:p w14:paraId="0C82023B" w14:textId="1989FB24" w:rsidR="00521F39" w:rsidRDefault="003F0DD5" w:rsidP="007979F6">
      <w:pPr>
        <w:pStyle w:val="BodyText"/>
        <w:spacing w:before="120"/>
        <w:jc w:val="both"/>
        <w:rPr>
          <w:rFonts w:asciiTheme="minorHAnsi" w:hAnsiTheme="minorHAnsi" w:cstheme="minorHAnsi"/>
          <w:b/>
          <w:bCs/>
          <w:i/>
          <w:szCs w:val="22"/>
        </w:rPr>
      </w:pPr>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A6AAB">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whether/when/how to relax the UE MR requirement</w:t>
      </w:r>
      <w:r w:rsidR="00521F39">
        <w:rPr>
          <w:rFonts w:asciiTheme="minorHAnsi" w:hAnsiTheme="minorHAnsi" w:cstheme="minorHAnsi"/>
          <w:b/>
          <w:bCs/>
          <w:i/>
          <w:szCs w:val="22"/>
        </w:rPr>
        <w:t>.</w:t>
      </w:r>
      <w:bookmarkEnd w:id="9"/>
    </w:p>
    <w:p w14:paraId="2FBCD88D" w14:textId="49E115D5" w:rsidR="003F0DD5" w:rsidRPr="00976C6E" w:rsidRDefault="00521F39" w:rsidP="007979F6">
      <w:pPr>
        <w:pStyle w:val="BodyText"/>
        <w:spacing w:before="120"/>
        <w:jc w:val="both"/>
        <w:rPr>
          <w:rFonts w:asciiTheme="minorHAnsi" w:hAnsiTheme="minorHAnsi" w:cstheme="minorHAnsi"/>
          <w:b/>
          <w:i/>
          <w:szCs w:val="22"/>
        </w:rPr>
      </w:pPr>
      <w:bookmarkStart w:id="10" w:name="_Ref162279194"/>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A6AAB">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whether/when/how to cease/</w:t>
      </w:r>
      <w:r w:rsidR="00A422B5">
        <w:rPr>
          <w:rFonts w:asciiTheme="minorHAnsi" w:hAnsiTheme="minorHAnsi" w:cstheme="minorHAnsi"/>
          <w:b/>
          <w:bCs/>
          <w:i/>
          <w:szCs w:val="22"/>
        </w:rPr>
        <w:t>relax/</w:t>
      </w:r>
      <w:r>
        <w:rPr>
          <w:rFonts w:asciiTheme="minorHAnsi" w:hAnsiTheme="minorHAnsi" w:cstheme="minorHAnsi"/>
          <w:b/>
          <w:bCs/>
          <w:i/>
          <w:szCs w:val="22"/>
        </w:rPr>
        <w:t>initiate neighbour cells’ measurement.</w:t>
      </w:r>
      <w:bookmarkEnd w:id="10"/>
    </w:p>
    <w:p w14:paraId="3808A94C" w14:textId="24C07C25" w:rsidR="00F17C8E" w:rsidRDefault="00F17C8E"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 xml:space="preserve">Simulation </w:t>
      </w:r>
    </w:p>
    <w:p w14:paraId="7B287329" w14:textId="69D56EDF" w:rsidR="002D2502" w:rsidRDefault="002D2502" w:rsidP="002D2502">
      <w:pPr>
        <w:pStyle w:val="BodyText"/>
        <w:spacing w:before="120"/>
        <w:jc w:val="both"/>
      </w:pPr>
      <w:r>
        <w:t>During the SI, for</w:t>
      </w:r>
      <w:r w:rsidRPr="00B71B29">
        <w:t xml:space="preserve"> RRM serving cell measurement performed by LP-WUR</w:t>
      </w:r>
      <w:r>
        <w:t xml:space="preserve"> </w:t>
      </w:r>
      <w:r w:rsidRPr="00B71B29">
        <w:t xml:space="preserve">based on </w:t>
      </w:r>
      <w:r w:rsidR="00971C2C">
        <w:t xml:space="preserve">LP-SS </w:t>
      </w:r>
      <w:r w:rsidRPr="00B71B29">
        <w:t>reference signal(s), RAN1 identified at least the following metrics for further study and evaluation (including feasibility, complexity, power consumption, etc)</w:t>
      </w:r>
      <w:r>
        <w:t>.</w:t>
      </w:r>
    </w:p>
    <w:tbl>
      <w:tblPr>
        <w:tblStyle w:val="TableGrid"/>
        <w:tblW w:w="0" w:type="auto"/>
        <w:tblLook w:val="04A0" w:firstRow="1" w:lastRow="0" w:firstColumn="1" w:lastColumn="0" w:noHBand="0" w:noVBand="1"/>
      </w:tblPr>
      <w:tblGrid>
        <w:gridCol w:w="9629"/>
      </w:tblGrid>
      <w:tr w:rsidR="002D2502" w14:paraId="4F4F1B9B" w14:textId="77777777">
        <w:tc>
          <w:tcPr>
            <w:tcW w:w="9629" w:type="dxa"/>
          </w:tcPr>
          <w:p w14:paraId="59D6EA13" w14:textId="77777777" w:rsidR="002D2502" w:rsidRPr="00184EBE" w:rsidRDefault="002D2502">
            <w:pPr>
              <w:spacing w:after="120"/>
              <w:ind w:left="568" w:hanging="284"/>
              <w:jc w:val="both"/>
              <w:rPr>
                <w:rFonts w:cs="Arial"/>
                <w:lang w:eastAsia="zh-CN"/>
              </w:rPr>
            </w:pPr>
            <w:r w:rsidRPr="00184EBE">
              <w:rPr>
                <w:rFonts w:cs="Arial"/>
                <w:lang w:eastAsia="zh-CN"/>
              </w:rPr>
              <w:t>-</w:t>
            </w:r>
            <w:r w:rsidRPr="00184EBE">
              <w:rPr>
                <w:rFonts w:cs="Arial"/>
                <w:lang w:eastAsia="zh-CN"/>
              </w:rPr>
              <w:tab/>
              <w:t xml:space="preserve">LP-RSSI or Energy detection: linear average of total received power over a RSSI resource. </w:t>
            </w:r>
          </w:p>
          <w:p w14:paraId="24DEB03F" w14:textId="77777777" w:rsidR="002D2502" w:rsidRPr="00184EBE" w:rsidRDefault="002D2502">
            <w:pPr>
              <w:spacing w:after="120"/>
              <w:ind w:left="851" w:hanging="284"/>
              <w:jc w:val="both"/>
              <w:rPr>
                <w:rFonts w:cs="Arial"/>
                <w:lang w:eastAsia="ja-JP"/>
              </w:rPr>
            </w:pPr>
            <w:r w:rsidRPr="00184EBE">
              <w:rPr>
                <w:rFonts w:cs="Arial"/>
                <w:lang w:eastAsia="ja-JP"/>
              </w:rPr>
              <w:t>-</w:t>
            </w:r>
            <w:r w:rsidRPr="00184EBE">
              <w:rPr>
                <w:rFonts w:cs="Arial"/>
                <w:lang w:eastAsia="ja-JP"/>
              </w:rPr>
              <w:tab/>
              <w:t>FFS RSSI resource.</w:t>
            </w:r>
          </w:p>
          <w:p w14:paraId="0E1C3675" w14:textId="77777777" w:rsidR="002D2502" w:rsidRPr="00184EBE" w:rsidRDefault="002D2502">
            <w:pPr>
              <w:spacing w:after="120"/>
              <w:ind w:left="568" w:hanging="284"/>
              <w:jc w:val="both"/>
              <w:rPr>
                <w:rFonts w:cs="Arial"/>
                <w:lang w:eastAsia="zh-CN"/>
              </w:rPr>
            </w:pPr>
            <w:r w:rsidRPr="00184EBE">
              <w:rPr>
                <w:rFonts w:cs="Arial"/>
                <w:lang w:eastAsia="zh-CN"/>
              </w:rPr>
              <w:t>-</w:t>
            </w:r>
            <w:r w:rsidRPr="00184EBE">
              <w:rPr>
                <w:rFonts w:cs="Arial"/>
                <w:lang w:eastAsia="zh-CN"/>
              </w:rPr>
              <w:tab/>
              <w:t xml:space="preserve">LP-RSRP: linear average of received power of resource of reference signal(s) or signal(s) parts. </w:t>
            </w:r>
          </w:p>
          <w:p w14:paraId="6B61EA9D" w14:textId="77777777" w:rsidR="002D2502" w:rsidRPr="00184EBE" w:rsidRDefault="002D2502">
            <w:pPr>
              <w:spacing w:after="120"/>
              <w:ind w:left="851" w:hanging="284"/>
              <w:jc w:val="both"/>
              <w:rPr>
                <w:rFonts w:cs="Arial"/>
                <w:lang w:eastAsia="ja-JP"/>
              </w:rPr>
            </w:pPr>
            <w:r w:rsidRPr="00184EBE">
              <w:rPr>
                <w:rFonts w:cs="Arial"/>
                <w:lang w:eastAsia="ja-JP"/>
              </w:rPr>
              <w:t>-</w:t>
            </w:r>
            <w:r w:rsidRPr="00184EBE">
              <w:rPr>
                <w:rFonts w:cs="Arial"/>
                <w:lang w:eastAsia="ja-JP"/>
              </w:rPr>
              <w:tab/>
              <w:t>FFS resource of reference signal(s) or signal(s) parts</w:t>
            </w:r>
          </w:p>
          <w:p w14:paraId="26726726" w14:textId="77777777" w:rsidR="002D2502" w:rsidRPr="00184EBE" w:rsidRDefault="002D2502">
            <w:pPr>
              <w:spacing w:after="120"/>
              <w:ind w:left="568" w:hanging="284"/>
              <w:jc w:val="both"/>
              <w:rPr>
                <w:rFonts w:cs="Arial"/>
                <w:lang w:eastAsia="zh-CN"/>
              </w:rPr>
            </w:pPr>
            <w:r w:rsidRPr="00184EBE">
              <w:rPr>
                <w:rFonts w:cs="Arial"/>
                <w:lang w:eastAsia="zh-CN"/>
              </w:rPr>
              <w:t>-</w:t>
            </w:r>
            <w:r w:rsidRPr="00184EBE">
              <w:rPr>
                <w:rFonts w:cs="Arial"/>
                <w:lang w:eastAsia="zh-CN"/>
              </w:rPr>
              <w:tab/>
              <w:t xml:space="preserve">LP-SINR = LP-RSRP/(power of interference and noise) </w:t>
            </w:r>
          </w:p>
          <w:p w14:paraId="0DEBD5AE" w14:textId="77777777" w:rsidR="002D2502" w:rsidRPr="00184EBE" w:rsidRDefault="002D2502">
            <w:pPr>
              <w:spacing w:after="120"/>
              <w:ind w:left="851" w:hanging="284"/>
              <w:jc w:val="both"/>
              <w:rPr>
                <w:rFonts w:cs="Arial"/>
                <w:lang w:eastAsia="ja-JP"/>
              </w:rPr>
            </w:pPr>
            <w:r w:rsidRPr="00184EBE">
              <w:rPr>
                <w:rFonts w:cs="Arial"/>
                <w:lang w:eastAsia="ja-JP"/>
              </w:rPr>
              <w:t>-</w:t>
            </w:r>
            <w:r w:rsidRPr="00184EBE">
              <w:rPr>
                <w:rFonts w:cs="Arial"/>
                <w:lang w:eastAsia="ja-JP"/>
              </w:rPr>
              <w:tab/>
              <w:t>FFS how to define "power of interference and noise"</w:t>
            </w:r>
          </w:p>
          <w:p w14:paraId="2B712285" w14:textId="77777777" w:rsidR="002D2502" w:rsidRPr="00184EBE" w:rsidRDefault="002D2502">
            <w:pPr>
              <w:spacing w:after="120"/>
              <w:ind w:left="568" w:hanging="284"/>
              <w:jc w:val="both"/>
              <w:rPr>
                <w:rFonts w:cs="Arial"/>
                <w:bCs/>
                <w:lang w:eastAsia="zh-CN"/>
              </w:rPr>
            </w:pPr>
            <w:r w:rsidRPr="00184EBE">
              <w:rPr>
                <w:rFonts w:cs="Arial"/>
                <w:bCs/>
                <w:lang w:eastAsia="zh-CN"/>
              </w:rPr>
              <w:t>-</w:t>
            </w:r>
            <w:r w:rsidRPr="00184EBE">
              <w:rPr>
                <w:rFonts w:cs="Arial"/>
                <w:bCs/>
                <w:lang w:eastAsia="zh-CN"/>
              </w:rPr>
              <w:tab/>
              <w:t xml:space="preserve">LP-RSRQ= [N x] LP-RSRP/LP-RSSI, where N is the factor of resource size difference for evaluation LP-RSRP and LP-RSSI. </w:t>
            </w:r>
          </w:p>
          <w:p w14:paraId="2E460589" w14:textId="77777777" w:rsidR="002D2502" w:rsidRPr="00184EBE" w:rsidRDefault="002D2502">
            <w:pPr>
              <w:spacing w:after="120"/>
              <w:ind w:left="568" w:hanging="284"/>
              <w:jc w:val="both"/>
              <w:rPr>
                <w:rFonts w:cs="Arial"/>
                <w:lang w:eastAsia="zh-CN"/>
              </w:rPr>
            </w:pPr>
            <w:r w:rsidRPr="00184EBE">
              <w:rPr>
                <w:rFonts w:cs="Arial"/>
                <w:lang w:eastAsia="zh-CN"/>
              </w:rPr>
              <w:t>-</w:t>
            </w:r>
            <w:r w:rsidRPr="00184EBE">
              <w:rPr>
                <w:rFonts w:cs="Arial"/>
                <w:lang w:eastAsia="zh-CN"/>
              </w:rPr>
              <w:tab/>
              <w:t>Accounting AGC accuracy, ADC of at least 4 bits is required.</w:t>
            </w:r>
          </w:p>
        </w:tc>
      </w:tr>
    </w:tbl>
    <w:p w14:paraId="5E60FB37" w14:textId="41402C36" w:rsidR="00ED3374" w:rsidRDefault="000176B4" w:rsidP="00253482">
      <w:pPr>
        <w:jc w:val="both"/>
      </w:pPr>
      <w:r>
        <w:t xml:space="preserve">RAN4 needs to </w:t>
      </w:r>
      <w:r w:rsidR="003C25B3">
        <w:t xml:space="preserve">discuss the measurement definition and </w:t>
      </w:r>
      <w:r w:rsidR="00D62311">
        <w:t xml:space="preserve">agree </w:t>
      </w:r>
      <w:r>
        <w:t>the simulation assumption to evaluate these measurement metric</w:t>
      </w:r>
      <w:r w:rsidR="00781D54">
        <w:t>s</w:t>
      </w:r>
      <w:r>
        <w:t xml:space="preserve"> similar as legacy NR SSB measurement.</w:t>
      </w:r>
      <w:r w:rsidR="004E6263">
        <w:t xml:space="preserve"> Some initial simulation results for LP-SS based RSRP measurement are shown in </w:t>
      </w:r>
      <w:r w:rsidR="007827AC">
        <w:t xml:space="preserve">Figure 2 </w:t>
      </w:r>
      <w:r w:rsidR="004E6263">
        <w:t>below.</w:t>
      </w:r>
      <w:r w:rsidR="00253482">
        <w:t xml:space="preserve"> </w:t>
      </w:r>
      <w:r w:rsidR="00A726F7">
        <w:t xml:space="preserve">RAN4 needs to discuss the simulation assumption </w:t>
      </w:r>
      <w:r w:rsidR="00E75F97">
        <w:t xml:space="preserve">firstly. For example, whether the interference cell </w:t>
      </w:r>
      <w:r w:rsidR="00D62311">
        <w:t>needs to be modelled</w:t>
      </w:r>
      <w:r w:rsidR="00E75F97">
        <w:t xml:space="preserve">, and </w:t>
      </w:r>
      <w:r w:rsidR="00DD66D3">
        <w:t xml:space="preserve">the interference is SSB or LP-SS or both in the simulation. After that, </w:t>
      </w:r>
      <w:r w:rsidR="00253482">
        <w:t xml:space="preserve">RAN4 can further </w:t>
      </w:r>
      <w:r w:rsidR="00A726F7">
        <w:t xml:space="preserve">check the </w:t>
      </w:r>
      <w:r w:rsidR="00253482">
        <w:t>detail</w:t>
      </w:r>
      <w:r w:rsidR="00062D16">
        <w:t>ed</w:t>
      </w:r>
      <w:r w:rsidR="00253482">
        <w:t xml:space="preserve"> results based on the agreed simulation assumption.</w:t>
      </w:r>
    </w:p>
    <w:p w14:paraId="10AF9882" w14:textId="78726A45" w:rsidR="00C74A24" w:rsidRDefault="006D634D" w:rsidP="00976C6E">
      <w:pPr>
        <w:keepNext/>
        <w:jc w:val="center"/>
      </w:pPr>
      <w:r w:rsidRPr="003C6B6C">
        <w:rPr>
          <w:noProof/>
        </w:rPr>
        <w:lastRenderedPageBreak/>
        <w:drawing>
          <wp:inline distT="0" distB="0" distL="0" distR="0" wp14:anchorId="78D470D7" wp14:editId="7353FF34">
            <wp:extent cx="6120765" cy="3286760"/>
            <wp:effectExtent l="0" t="0" r="0" b="8890"/>
            <wp:docPr id="13" name="Picture 12">
              <a:extLst xmlns:a="http://schemas.openxmlformats.org/drawingml/2006/main">
                <a:ext uri="{FF2B5EF4-FFF2-40B4-BE49-F238E27FC236}">
                  <a16:creationId xmlns:a16="http://schemas.microsoft.com/office/drawing/2014/main" id="{8A9F1929-FE6E-E018-A832-7376B7BDE4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8A9F1929-FE6E-E018-A832-7376B7BDE43F}"/>
                        </a:ext>
                      </a:extLst>
                    </pic:cNvPr>
                    <pic:cNvPicPr>
                      <a:picLocks noChangeAspect="1"/>
                    </pic:cNvPicPr>
                  </pic:nvPicPr>
                  <pic:blipFill>
                    <a:blip r:embed="rId12"/>
                    <a:stretch>
                      <a:fillRect/>
                    </a:stretch>
                  </pic:blipFill>
                  <pic:spPr>
                    <a:xfrm>
                      <a:off x="0" y="0"/>
                      <a:ext cx="6120765" cy="3286760"/>
                    </a:xfrm>
                    <a:prstGeom prst="rect">
                      <a:avLst/>
                    </a:prstGeom>
                  </pic:spPr>
                </pic:pic>
              </a:graphicData>
            </a:graphic>
          </wp:inline>
        </w:drawing>
      </w:r>
    </w:p>
    <w:p w14:paraId="5F847994" w14:textId="71C4F435" w:rsidR="00C423BF" w:rsidRPr="000E6109" w:rsidRDefault="00C74A24">
      <w:pPr>
        <w:pStyle w:val="Caption"/>
        <w:jc w:val="center"/>
        <w:rPr>
          <w:b/>
          <w:bCs/>
          <w:i w:val="0"/>
          <w:iCs w:val="0"/>
          <w:color w:val="auto"/>
        </w:rPr>
      </w:pPr>
      <w:r w:rsidRPr="000E6109">
        <w:rPr>
          <w:b/>
          <w:bCs/>
          <w:i w:val="0"/>
          <w:iCs w:val="0"/>
          <w:color w:val="auto"/>
        </w:rPr>
        <w:t xml:space="preserve">Figure </w:t>
      </w:r>
      <w:r w:rsidRPr="000E6109">
        <w:rPr>
          <w:b/>
          <w:bCs/>
          <w:i w:val="0"/>
          <w:iCs w:val="0"/>
          <w:color w:val="auto"/>
        </w:rPr>
        <w:fldChar w:fldCharType="begin"/>
      </w:r>
      <w:r w:rsidRPr="000E6109">
        <w:rPr>
          <w:b/>
          <w:bCs/>
          <w:i w:val="0"/>
          <w:iCs w:val="0"/>
          <w:color w:val="auto"/>
        </w:rPr>
        <w:instrText xml:space="preserve"> SEQ Figure \* ARABIC </w:instrText>
      </w:r>
      <w:r w:rsidRPr="000E6109">
        <w:rPr>
          <w:b/>
          <w:bCs/>
          <w:i w:val="0"/>
          <w:iCs w:val="0"/>
          <w:color w:val="auto"/>
        </w:rPr>
        <w:fldChar w:fldCharType="separate"/>
      </w:r>
      <w:r w:rsidR="00CA6AAB">
        <w:rPr>
          <w:b/>
          <w:bCs/>
          <w:i w:val="0"/>
          <w:iCs w:val="0"/>
          <w:noProof/>
          <w:color w:val="auto"/>
        </w:rPr>
        <w:t>2</w:t>
      </w:r>
      <w:r w:rsidRPr="000E6109">
        <w:rPr>
          <w:b/>
          <w:bCs/>
          <w:i w:val="0"/>
          <w:iCs w:val="0"/>
          <w:color w:val="auto"/>
        </w:rPr>
        <w:fldChar w:fldCharType="end"/>
      </w:r>
      <w:r w:rsidR="002C0822" w:rsidRPr="000E6109">
        <w:rPr>
          <w:b/>
          <w:bCs/>
          <w:i w:val="0"/>
          <w:iCs w:val="0"/>
          <w:color w:val="auto"/>
        </w:rPr>
        <w:t xml:space="preserve"> Initial simulation results showing the RSRP measurement performance using LP-SS</w:t>
      </w:r>
    </w:p>
    <w:p w14:paraId="01A77097" w14:textId="6BE80F25" w:rsidR="00EB3EB1" w:rsidRDefault="00EB3EB1" w:rsidP="00EB3EB1">
      <w:pPr>
        <w:spacing w:before="120"/>
        <w:jc w:val="both"/>
        <w:rPr>
          <w:rFonts w:asciiTheme="minorHAnsi" w:hAnsiTheme="minorHAnsi" w:cstheme="minorHAnsi"/>
          <w:b/>
          <w:bCs/>
          <w:i/>
          <w:szCs w:val="22"/>
        </w:rPr>
      </w:pPr>
      <w:bookmarkStart w:id="11" w:name="_Ref146234487"/>
      <w:bookmarkStart w:id="12" w:name="_Ref149815863"/>
      <w:bookmarkStart w:id="13" w:name="_Ref161340977"/>
      <w:bookmarkStart w:id="14" w:name="_Ref16227919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A6AAB">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bookmarkEnd w:id="11"/>
      <w:bookmarkEnd w:id="12"/>
      <w:bookmarkEnd w:id="13"/>
      <w:r>
        <w:rPr>
          <w:rFonts w:asciiTheme="minorHAnsi" w:hAnsiTheme="minorHAnsi" w:cstheme="minorHAnsi"/>
          <w:b/>
          <w:bCs/>
          <w:i/>
          <w:szCs w:val="22"/>
        </w:rPr>
        <w:t xml:space="preserve">RAN4 to agree the measurement definition for the following metrics: LP-RSRP, LP-RSRQ, </w:t>
      </w:r>
      <w:r w:rsidR="004B014A">
        <w:rPr>
          <w:rFonts w:asciiTheme="minorHAnsi" w:hAnsiTheme="minorHAnsi" w:cstheme="minorHAnsi"/>
          <w:b/>
          <w:bCs/>
          <w:i/>
          <w:szCs w:val="22"/>
        </w:rPr>
        <w:t xml:space="preserve">and </w:t>
      </w:r>
      <w:r>
        <w:rPr>
          <w:rFonts w:asciiTheme="minorHAnsi" w:hAnsiTheme="minorHAnsi" w:cstheme="minorHAnsi"/>
          <w:b/>
          <w:bCs/>
          <w:i/>
          <w:szCs w:val="22"/>
        </w:rPr>
        <w:t>LP-RSSI.</w:t>
      </w:r>
      <w:bookmarkEnd w:id="14"/>
    </w:p>
    <w:p w14:paraId="0F970B74" w14:textId="64B19816" w:rsidR="00EB3EB1" w:rsidRDefault="00EB3EB1" w:rsidP="00EB3EB1">
      <w:pPr>
        <w:spacing w:before="120"/>
        <w:jc w:val="both"/>
        <w:rPr>
          <w:rFonts w:asciiTheme="minorHAnsi" w:hAnsiTheme="minorHAnsi" w:cstheme="minorHAnsi"/>
          <w:b/>
          <w:bCs/>
          <w:i/>
          <w:szCs w:val="22"/>
        </w:rPr>
      </w:pPr>
      <w:bookmarkStart w:id="15" w:name="_Ref16227920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A6AAB">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following simulation assumption to evaluate the LP-SS related measurement metrics</w:t>
      </w:r>
      <w:bookmarkEnd w:id="15"/>
      <w:r>
        <w:rPr>
          <w:rFonts w:asciiTheme="minorHAnsi" w:hAnsiTheme="minorHAnsi" w:cstheme="minorHAnsi"/>
          <w:b/>
          <w:bCs/>
          <w:i/>
          <w:szCs w:val="22"/>
        </w:rPr>
        <w:t>.</w:t>
      </w:r>
    </w:p>
    <w:p w14:paraId="309F1644" w14:textId="77777777" w:rsidR="00EB3EB1" w:rsidRPr="00A12814" w:rsidRDefault="00EB3EB1" w:rsidP="00EB3EB1">
      <w:pPr>
        <w:pStyle w:val="ListParagraph"/>
        <w:numPr>
          <w:ilvl w:val="0"/>
          <w:numId w:val="17"/>
        </w:numPr>
        <w:jc w:val="both"/>
        <w:rPr>
          <w:rFonts w:asciiTheme="minorHAnsi" w:hAnsiTheme="minorHAnsi" w:cstheme="minorHAnsi"/>
          <w:b/>
          <w:bCs/>
          <w:i/>
          <w:sz w:val="20"/>
        </w:rPr>
      </w:pPr>
      <w:r w:rsidRPr="00A12814">
        <w:rPr>
          <w:rFonts w:asciiTheme="minorHAnsi" w:hAnsiTheme="minorHAnsi" w:cstheme="minorHAnsi"/>
          <w:b/>
          <w:bCs/>
          <w:i/>
          <w:sz w:val="20"/>
        </w:rPr>
        <w:t>Whether interference cell is needed</w:t>
      </w:r>
    </w:p>
    <w:p w14:paraId="62260BBA" w14:textId="77777777" w:rsidR="00EB3EB1" w:rsidRPr="00A12814" w:rsidRDefault="00EB3EB1" w:rsidP="00EB3EB1">
      <w:pPr>
        <w:pStyle w:val="ListParagraph"/>
        <w:numPr>
          <w:ilvl w:val="0"/>
          <w:numId w:val="17"/>
        </w:numPr>
        <w:spacing w:before="120"/>
        <w:jc w:val="both"/>
        <w:rPr>
          <w:rFonts w:asciiTheme="minorHAnsi" w:hAnsiTheme="minorHAnsi" w:cstheme="minorHAnsi"/>
          <w:b/>
          <w:bCs/>
          <w:i/>
          <w:sz w:val="20"/>
        </w:rPr>
      </w:pPr>
      <w:r w:rsidRPr="00A12814">
        <w:rPr>
          <w:rFonts w:asciiTheme="minorHAnsi" w:hAnsiTheme="minorHAnsi" w:cstheme="minorHAnsi"/>
          <w:b/>
          <w:bCs/>
          <w:i/>
          <w:sz w:val="20"/>
        </w:rPr>
        <w:t>Which interference signals need to be modeled, SSB, LP-SS or both</w:t>
      </w:r>
    </w:p>
    <w:p w14:paraId="689CB8AB" w14:textId="77777777" w:rsidR="00EB3EB1" w:rsidRDefault="00EB3EB1" w:rsidP="00EB3EB1">
      <w:pPr>
        <w:pStyle w:val="ListParagraph"/>
        <w:numPr>
          <w:ilvl w:val="0"/>
          <w:numId w:val="17"/>
        </w:numPr>
        <w:spacing w:before="120"/>
        <w:jc w:val="both"/>
        <w:rPr>
          <w:rFonts w:asciiTheme="minorHAnsi" w:hAnsiTheme="minorHAnsi" w:cstheme="minorHAnsi"/>
          <w:b/>
          <w:bCs/>
          <w:i/>
          <w:sz w:val="20"/>
        </w:rPr>
      </w:pPr>
      <w:r>
        <w:rPr>
          <w:rFonts w:asciiTheme="minorHAnsi" w:hAnsiTheme="minorHAnsi" w:cstheme="minorHAnsi"/>
          <w:b/>
          <w:bCs/>
          <w:i/>
          <w:sz w:val="20"/>
        </w:rPr>
        <w:t>LP-SS periodicity</w:t>
      </w:r>
    </w:p>
    <w:p w14:paraId="22605AD8" w14:textId="33FFFC08" w:rsidR="0009616B" w:rsidRPr="00976C6E" w:rsidRDefault="0009616B" w:rsidP="00976C6E">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976C6E">
        <w:rPr>
          <w:sz w:val="36"/>
        </w:rPr>
        <w:t>Accuracy</w:t>
      </w:r>
    </w:p>
    <w:p w14:paraId="2662770C" w14:textId="0D8780AE" w:rsidR="00D81453" w:rsidRPr="00DC110F" w:rsidRDefault="00D81453" w:rsidP="00D81453">
      <w:pPr>
        <w:pStyle w:val="BodyText"/>
        <w:spacing w:before="120"/>
        <w:jc w:val="both"/>
      </w:pPr>
      <w:r>
        <w:t>Furthermore, f</w:t>
      </w:r>
      <w:r w:rsidRPr="00DC110F">
        <w:t>ollowing was agreed in RAN1 regarding LP-SS design at last RAN1 meeting:</w:t>
      </w:r>
    </w:p>
    <w:tbl>
      <w:tblPr>
        <w:tblStyle w:val="TableGrid"/>
        <w:tblW w:w="0" w:type="auto"/>
        <w:tblLook w:val="04A0" w:firstRow="1" w:lastRow="0" w:firstColumn="1" w:lastColumn="0" w:noHBand="0" w:noVBand="1"/>
      </w:tblPr>
      <w:tblGrid>
        <w:gridCol w:w="9629"/>
      </w:tblGrid>
      <w:tr w:rsidR="00D81453" w14:paraId="53AD7D4E" w14:textId="77777777" w:rsidTr="00A44EF0">
        <w:tc>
          <w:tcPr>
            <w:tcW w:w="9629" w:type="dxa"/>
          </w:tcPr>
          <w:p w14:paraId="2A7DC58D" w14:textId="77777777" w:rsidR="00D81453" w:rsidRPr="000C06CA" w:rsidRDefault="00D81453" w:rsidP="00A44EF0">
            <w:pPr>
              <w:rPr>
                <w:rFonts w:ascii="Times" w:hAnsi="Times"/>
                <w:b/>
                <w:bCs/>
                <w:szCs w:val="24"/>
                <w:highlight w:val="green"/>
                <w:lang w:eastAsia="x-none"/>
              </w:rPr>
            </w:pPr>
            <w:r w:rsidRPr="000C06CA">
              <w:rPr>
                <w:rFonts w:ascii="Times" w:hAnsi="Times"/>
                <w:b/>
                <w:bCs/>
                <w:szCs w:val="24"/>
                <w:highlight w:val="green"/>
                <w:lang w:eastAsia="x-none"/>
              </w:rPr>
              <w:t>Agreement</w:t>
            </w:r>
          </w:p>
          <w:p w14:paraId="361082EC" w14:textId="77777777" w:rsidR="00D81453" w:rsidRPr="000C06CA" w:rsidRDefault="00D81453" w:rsidP="00A44EF0">
            <w:pPr>
              <w:rPr>
                <w:rFonts w:ascii="Times" w:hAnsi="Times" w:cs="Times"/>
                <w:lang w:eastAsia="x-none"/>
              </w:rPr>
            </w:pPr>
            <w:r w:rsidRPr="000C06CA">
              <w:rPr>
                <w:rFonts w:ascii="Times" w:hAnsi="Times" w:cs="Times"/>
                <w:lang w:eastAsia="x-none"/>
              </w:rPr>
              <w:t>For LP-SS design from RAN1 perspective, consider at least the following as the design target:</w:t>
            </w:r>
          </w:p>
          <w:p w14:paraId="327B6343" w14:textId="77777777" w:rsidR="00D81453" w:rsidRPr="000C06CA" w:rsidRDefault="00D81453" w:rsidP="00A44EF0">
            <w:pPr>
              <w:widowControl w:val="0"/>
              <w:numPr>
                <w:ilvl w:val="0"/>
                <w:numId w:val="19"/>
              </w:numPr>
              <w:spacing w:after="0"/>
              <w:rPr>
                <w:rFonts w:ascii="Times" w:hAnsi="Times" w:cs="Times"/>
                <w:iCs/>
                <w:lang w:eastAsia="x-none"/>
              </w:rPr>
            </w:pPr>
            <w:r w:rsidRPr="000C06CA">
              <w:rPr>
                <w:rFonts w:ascii="Times" w:hAnsi="Times" w:cs="Times"/>
                <w:iCs/>
                <w:lang w:eastAsia="x-none"/>
              </w:rPr>
              <w:t>For RRM measurement performed by LP-WUR based on LP-SS, UE can satisfy measurement accuracy based on X LP-SS samples within a period which is comparable to Y=the length of I-DRX cycle that is larger or equal to 1.28s.</w:t>
            </w:r>
          </w:p>
          <w:p w14:paraId="429BDEC7" w14:textId="77777777" w:rsidR="00D81453" w:rsidRPr="000C06CA" w:rsidRDefault="00D81453" w:rsidP="00A44EF0">
            <w:pPr>
              <w:widowControl w:val="0"/>
              <w:numPr>
                <w:ilvl w:val="1"/>
                <w:numId w:val="20"/>
              </w:numPr>
              <w:spacing w:after="0"/>
              <w:jc w:val="both"/>
              <w:rPr>
                <w:rFonts w:ascii="Times" w:eastAsia="MS Mincho" w:hAnsi="Times" w:cs="Times"/>
                <w:lang w:eastAsia="x-none"/>
              </w:rPr>
            </w:pPr>
            <w:r w:rsidRPr="000C06CA">
              <w:rPr>
                <w:rFonts w:ascii="Times" w:eastAsia="MS Mincho" w:hAnsi="Times" w:cs="Times"/>
                <w:lang w:eastAsia="x-none"/>
              </w:rPr>
              <w:t xml:space="preserve">FFS: X  </w:t>
            </w:r>
          </w:p>
          <w:p w14:paraId="70BE3F2C" w14:textId="77777777" w:rsidR="00D81453" w:rsidRPr="000C06CA" w:rsidRDefault="00D81453" w:rsidP="00A44EF0">
            <w:pPr>
              <w:widowControl w:val="0"/>
              <w:numPr>
                <w:ilvl w:val="1"/>
                <w:numId w:val="20"/>
              </w:numPr>
              <w:spacing w:after="0"/>
              <w:jc w:val="both"/>
              <w:rPr>
                <w:rFonts w:ascii="Times" w:eastAsia="MS Mincho" w:hAnsi="Times" w:cs="Times"/>
                <w:lang w:eastAsia="x-none"/>
              </w:rPr>
            </w:pPr>
            <w:r w:rsidRPr="000C06CA">
              <w:rPr>
                <w:rFonts w:ascii="Times" w:eastAsia="MS Mincho" w:hAnsi="Times" w:cs="Times"/>
                <w:lang w:eastAsia="x-none"/>
              </w:rPr>
              <w:t xml:space="preserve">Note: Y is chosen for evaluating LP-SS design. </w:t>
            </w:r>
          </w:p>
          <w:p w14:paraId="4D8A74BE" w14:textId="77777777" w:rsidR="00D81453" w:rsidRPr="00DC110F" w:rsidRDefault="00D81453" w:rsidP="00A44EF0">
            <w:pPr>
              <w:widowControl w:val="0"/>
              <w:numPr>
                <w:ilvl w:val="1"/>
                <w:numId w:val="20"/>
              </w:numPr>
              <w:spacing w:after="0"/>
              <w:jc w:val="both"/>
              <w:rPr>
                <w:rFonts w:ascii="Times" w:eastAsia="MS Mincho" w:hAnsi="Times" w:cs="Times"/>
                <w:lang w:eastAsia="x-none"/>
              </w:rPr>
            </w:pPr>
            <w:r w:rsidRPr="000C06CA">
              <w:rPr>
                <w:rFonts w:ascii="Times" w:eastAsia="MS Mincho" w:hAnsi="Times" w:cs="Times"/>
                <w:lang w:eastAsia="x-none"/>
              </w:rPr>
              <w:t>Network overhead and network power consumption are to be considered</w:t>
            </w:r>
          </w:p>
        </w:tc>
      </w:tr>
    </w:tbl>
    <w:p w14:paraId="25529BFE" w14:textId="77777777" w:rsidR="00D81453" w:rsidRDefault="00D81453" w:rsidP="00D81453">
      <w:pPr>
        <w:pStyle w:val="BodyText"/>
        <w:spacing w:before="120"/>
        <w:jc w:val="both"/>
      </w:pPr>
      <w:r>
        <w:t>Firstly, i</w:t>
      </w:r>
      <w:r w:rsidRPr="00DC110F">
        <w:t>t shall be noted that the measurement accuracy requirements do not apply in RRC IDLE and INACTIVE mode.</w:t>
      </w:r>
      <w:r>
        <w:t xml:space="preserve"> Therefore the relation of above agreement to RRM is not clear. Nevertheless, the measurement accuracy requirements are typically defined in a generic way regardless of number of samples assumed for measurements in CONNECTED mode.  Therefore the aforementioned RAN1 agreements related to X and Y and their impact to RAN4 RRM needs to be discussed. </w:t>
      </w:r>
    </w:p>
    <w:p w14:paraId="6D37275A" w14:textId="1DAEE6C8" w:rsidR="00D81453" w:rsidRDefault="00D81453" w:rsidP="00D81453">
      <w:r>
        <w:t xml:space="preserve">Secondly, as stated above, the UE is required to evaluate the serving cell quality using the S-criteria and decide whether to initiate neighbour cell measurements. Such evaluations are done using RSRP/RSRQ measurements which are filtered using at least 2 measurements which are spaced by at least DRX/2 [3]. The </w:t>
      </w:r>
      <w:proofErr w:type="spellStart"/>
      <w:r>
        <w:t>periodcity</w:t>
      </w:r>
      <w:proofErr w:type="spellEnd"/>
      <w:r>
        <w:t xml:space="preserve"> of LP-SS is ongoing in RAN1 and a periodicity of 320 </w:t>
      </w:r>
      <w:proofErr w:type="spellStart"/>
      <w:r>
        <w:t>ms</w:t>
      </w:r>
      <w:proofErr w:type="spellEnd"/>
      <w:r>
        <w:t xml:space="preserve"> is used as the starting point in the WID.  Therefore the impact of RRM requirements due to LP-SS periodicity needs to be checked.  </w:t>
      </w:r>
    </w:p>
    <w:p w14:paraId="0BEE556B" w14:textId="331D12C2" w:rsidR="00D81453" w:rsidRPr="00D81453" w:rsidRDefault="00D81453" w:rsidP="00976C6E">
      <w:bookmarkStart w:id="16" w:name="_Ref16306957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A6AAB">
        <w:rPr>
          <w:rFonts w:asciiTheme="minorHAnsi" w:hAnsiTheme="minorHAnsi" w:cstheme="minorHAnsi"/>
          <w:b/>
          <w:bCs/>
          <w:i/>
          <w:noProof/>
          <w:szCs w:val="22"/>
        </w:rPr>
        <w:t>7</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w:t>
      </w:r>
      <w:r w:rsidR="002201F5">
        <w:rPr>
          <w:rFonts w:asciiTheme="minorHAnsi" w:hAnsiTheme="minorHAnsi" w:cstheme="minorHAnsi"/>
          <w:b/>
          <w:bCs/>
          <w:i/>
          <w:szCs w:val="22"/>
        </w:rPr>
        <w:t>accuracy requirement</w:t>
      </w:r>
      <w:r w:rsidR="003D2CE0">
        <w:rPr>
          <w:rFonts w:asciiTheme="minorHAnsi" w:hAnsiTheme="minorHAnsi" w:cstheme="minorHAnsi"/>
          <w:b/>
          <w:bCs/>
          <w:i/>
          <w:szCs w:val="22"/>
        </w:rPr>
        <w:t xml:space="preserve"> based on the new </w:t>
      </w:r>
      <w:r w:rsidR="001212E7">
        <w:rPr>
          <w:rFonts w:asciiTheme="minorHAnsi" w:hAnsiTheme="minorHAnsi" w:cstheme="minorHAnsi"/>
          <w:b/>
          <w:bCs/>
          <w:i/>
          <w:szCs w:val="22"/>
        </w:rPr>
        <w:t xml:space="preserve">LP-WUS </w:t>
      </w:r>
      <w:r w:rsidR="003D2CE0">
        <w:rPr>
          <w:rFonts w:asciiTheme="minorHAnsi" w:hAnsiTheme="minorHAnsi" w:cstheme="minorHAnsi"/>
          <w:b/>
          <w:bCs/>
          <w:i/>
          <w:szCs w:val="22"/>
        </w:rPr>
        <w:t>measurement metric</w:t>
      </w:r>
      <w:r>
        <w:rPr>
          <w:rFonts w:asciiTheme="minorHAnsi" w:hAnsiTheme="minorHAnsi" w:cstheme="minorHAnsi"/>
          <w:b/>
          <w:bCs/>
          <w:i/>
          <w:szCs w:val="22"/>
        </w:rPr>
        <w:t>.</w:t>
      </w:r>
      <w:bookmarkEnd w:id="16"/>
    </w:p>
    <w:p w14:paraId="526EA2CD" w14:textId="7ECC97D6" w:rsidR="00993E83" w:rsidRDefault="00993E83" w:rsidP="00993E83">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lastRenderedPageBreak/>
        <w:t>LP-WUR in RRC-CONNECTED mode</w:t>
      </w:r>
    </w:p>
    <w:p w14:paraId="5A533A84" w14:textId="77777777" w:rsidR="00073552" w:rsidRDefault="005741F1" w:rsidP="00993E83">
      <w:pPr>
        <w:spacing w:before="120"/>
        <w:jc w:val="both"/>
      </w:pPr>
      <w:r>
        <w:t>RAN4 shall focus on</w:t>
      </w:r>
      <w:r w:rsidR="001C5B78">
        <w:t xml:space="preserve"> developing the RRM requirements for IDLE and INACTIVE mode during</w:t>
      </w:r>
      <w:r w:rsidR="005D730F">
        <w:t>. Discussions on CONNECTED mode shall b</w:t>
      </w:r>
      <w:r w:rsidR="008B0E4A">
        <w:t xml:space="preserve">e postponed until </w:t>
      </w:r>
      <w:r w:rsidR="000F0A14">
        <w:t xml:space="preserve">any agreements </w:t>
      </w:r>
      <w:r w:rsidR="0040263F">
        <w:t xml:space="preserve">are </w:t>
      </w:r>
      <w:proofErr w:type="spellStart"/>
      <w:r w:rsidR="000F0A14">
        <w:t>achived</w:t>
      </w:r>
      <w:proofErr w:type="spellEnd"/>
      <w:r w:rsidR="000F0A14">
        <w:t xml:space="preserve"> in other WGs regarding</w:t>
      </w:r>
      <w:r w:rsidR="0040263F">
        <w:t>, and if so RAN4 can check the RRM requirements for those at later stage.</w:t>
      </w:r>
    </w:p>
    <w:p w14:paraId="51E649AD" w14:textId="7E1C7B8B" w:rsidR="00993E83" w:rsidRPr="00313961" w:rsidRDefault="0040263F" w:rsidP="00993E83">
      <w:pPr>
        <w:spacing w:before="120"/>
        <w:jc w:val="both"/>
        <w:rPr>
          <w:rFonts w:asciiTheme="minorHAnsi" w:hAnsiTheme="minorHAnsi" w:cstheme="minorHAnsi"/>
          <w:b/>
          <w:bCs/>
          <w:i/>
          <w:lang w:val="en-US"/>
        </w:rPr>
      </w:pPr>
      <w:r>
        <w:t xml:space="preserve"> </w:t>
      </w:r>
      <w:bookmarkStart w:id="17" w:name="_Ref163069576"/>
      <w:r w:rsidR="00073552" w:rsidRPr="009A085B">
        <w:rPr>
          <w:rFonts w:asciiTheme="minorHAnsi" w:hAnsiTheme="minorHAnsi" w:cstheme="minorHAnsi"/>
          <w:b/>
          <w:bCs/>
          <w:i/>
          <w:szCs w:val="22"/>
        </w:rPr>
        <w:t xml:space="preserve">Proposal </w:t>
      </w:r>
      <w:r w:rsidR="00073552" w:rsidRPr="009A085B">
        <w:rPr>
          <w:rFonts w:asciiTheme="minorHAnsi" w:hAnsiTheme="minorHAnsi" w:cstheme="minorHAnsi"/>
          <w:b/>
          <w:bCs/>
          <w:i/>
          <w:szCs w:val="22"/>
        </w:rPr>
        <w:fldChar w:fldCharType="begin"/>
      </w:r>
      <w:r w:rsidR="00073552" w:rsidRPr="009A085B">
        <w:rPr>
          <w:rFonts w:asciiTheme="minorHAnsi" w:hAnsiTheme="minorHAnsi" w:cstheme="minorHAnsi"/>
          <w:b/>
          <w:bCs/>
          <w:i/>
          <w:szCs w:val="22"/>
        </w:rPr>
        <w:instrText xml:space="preserve"> SEQ Proposal \* ARABIC </w:instrText>
      </w:r>
      <w:r w:rsidR="00073552" w:rsidRPr="009A085B">
        <w:rPr>
          <w:rFonts w:asciiTheme="minorHAnsi" w:hAnsiTheme="minorHAnsi" w:cstheme="minorHAnsi"/>
          <w:b/>
          <w:bCs/>
          <w:i/>
          <w:szCs w:val="22"/>
        </w:rPr>
        <w:fldChar w:fldCharType="separate"/>
      </w:r>
      <w:r w:rsidR="00CA6AAB">
        <w:rPr>
          <w:rFonts w:asciiTheme="minorHAnsi" w:hAnsiTheme="minorHAnsi" w:cstheme="minorHAnsi"/>
          <w:b/>
          <w:bCs/>
          <w:i/>
          <w:noProof/>
          <w:szCs w:val="22"/>
        </w:rPr>
        <w:t>8</w:t>
      </w:r>
      <w:r w:rsidR="00073552" w:rsidRPr="009A085B">
        <w:rPr>
          <w:rFonts w:asciiTheme="minorHAnsi" w:hAnsiTheme="minorHAnsi" w:cstheme="minorHAnsi"/>
          <w:b/>
          <w:bCs/>
          <w:i/>
          <w:szCs w:val="22"/>
        </w:rPr>
        <w:fldChar w:fldCharType="end"/>
      </w:r>
      <w:r w:rsidR="00073552" w:rsidRPr="009A085B">
        <w:rPr>
          <w:rFonts w:asciiTheme="minorHAnsi" w:hAnsiTheme="minorHAnsi" w:cstheme="minorHAnsi"/>
          <w:b/>
          <w:bCs/>
          <w:i/>
          <w:szCs w:val="22"/>
        </w:rPr>
        <w:t>:</w:t>
      </w:r>
      <w:r w:rsidR="00073552">
        <w:rPr>
          <w:rFonts w:asciiTheme="minorHAnsi" w:hAnsiTheme="minorHAnsi" w:cstheme="minorHAnsi"/>
          <w:b/>
          <w:bCs/>
          <w:i/>
          <w:szCs w:val="22"/>
        </w:rPr>
        <w:t xml:space="preserve"> </w:t>
      </w:r>
      <w:r w:rsidR="001E0A86">
        <w:rPr>
          <w:rFonts w:asciiTheme="minorHAnsi" w:hAnsiTheme="minorHAnsi" w:cstheme="minorHAnsi"/>
          <w:b/>
          <w:bCs/>
          <w:i/>
          <w:szCs w:val="22"/>
        </w:rPr>
        <w:t xml:space="preserve">CONNECTED mode requirements for LP-WUS is </w:t>
      </w:r>
      <w:proofErr w:type="spellStart"/>
      <w:r w:rsidR="001E0A86">
        <w:rPr>
          <w:rFonts w:asciiTheme="minorHAnsi" w:hAnsiTheme="minorHAnsi" w:cstheme="minorHAnsi"/>
          <w:b/>
          <w:bCs/>
          <w:i/>
          <w:szCs w:val="22"/>
        </w:rPr>
        <w:t>postoponed</w:t>
      </w:r>
      <w:proofErr w:type="spellEnd"/>
      <w:r w:rsidR="001E0A86">
        <w:rPr>
          <w:rFonts w:asciiTheme="minorHAnsi" w:hAnsiTheme="minorHAnsi" w:cstheme="minorHAnsi"/>
          <w:b/>
          <w:bCs/>
          <w:i/>
          <w:szCs w:val="22"/>
        </w:rPr>
        <w:t xml:space="preserve"> until more progress is achieved in other WGs.</w:t>
      </w:r>
      <w:bookmarkEnd w:id="17"/>
      <w:r w:rsidR="001E0A86">
        <w:rPr>
          <w:rFonts w:asciiTheme="minorHAnsi" w:hAnsiTheme="minorHAnsi" w:cstheme="minorHAnsi"/>
          <w:b/>
          <w:bCs/>
          <w:i/>
          <w:szCs w:val="22"/>
        </w:rPr>
        <w:t xml:space="preserve"> </w:t>
      </w:r>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D01CFA4" w:rsidR="003548F1" w:rsidRDefault="003548F1" w:rsidP="003548F1">
      <w:pPr>
        <w:jc w:val="both"/>
        <w:rPr>
          <w:lang w:val="en-US"/>
        </w:rPr>
      </w:pPr>
      <w:bookmarkStart w:id="18" w:name="_Hlk23953093"/>
      <w:r w:rsidRPr="006D5644">
        <w:rPr>
          <w:lang w:val="en-US"/>
        </w:rPr>
        <w:t xml:space="preserve">In this contribution, we have </w:t>
      </w:r>
      <w:r w:rsidR="00B6763F">
        <w:rPr>
          <w:lang w:val="en-US"/>
        </w:rPr>
        <w:t xml:space="preserve">initially </w:t>
      </w:r>
      <w:r w:rsidRPr="006D5644">
        <w:rPr>
          <w:lang w:val="en-US"/>
        </w:rPr>
        <w:t xml:space="preserve">discussed the </w:t>
      </w:r>
      <w:r w:rsidR="00B6763F">
        <w:rPr>
          <w:lang w:val="en-US"/>
        </w:rPr>
        <w:t>LP-WUS operation</w:t>
      </w:r>
      <w:r w:rsidRPr="006D5644">
        <w:rPr>
          <w:lang w:val="en-US"/>
        </w:rPr>
        <w:t>. Based on the discussions, we have made following proposals and observation</w:t>
      </w:r>
      <w:r w:rsidR="008762DC">
        <w:rPr>
          <w:lang w:val="en-US"/>
        </w:rPr>
        <w:t>s</w:t>
      </w:r>
      <w:r w:rsidRPr="006D5644">
        <w:rPr>
          <w:lang w:val="en-US"/>
        </w:rPr>
        <w:t>:</w:t>
      </w:r>
    </w:p>
    <w:p w14:paraId="668053D1" w14:textId="49498153" w:rsidR="00B6763F" w:rsidRDefault="00B6763F" w:rsidP="003548F1">
      <w:pPr>
        <w:jc w:val="both"/>
        <w:rPr>
          <w:lang w:val="en-US"/>
        </w:rPr>
      </w:pPr>
      <w:r>
        <w:rPr>
          <w:lang w:val="en-US"/>
        </w:rPr>
        <w:fldChar w:fldCharType="begin"/>
      </w:r>
      <w:r>
        <w:rPr>
          <w:lang w:val="en-US"/>
        </w:rPr>
        <w:instrText xml:space="preserve"> REF _Ref162279187 \h </w:instrText>
      </w:r>
      <w:r>
        <w:rPr>
          <w:lang w:val="en-US"/>
        </w:rPr>
      </w:r>
      <w:r>
        <w:rPr>
          <w:lang w:val="en-US"/>
        </w:rPr>
        <w:fldChar w:fldCharType="separate"/>
      </w:r>
      <w:r w:rsidR="00CA6AAB" w:rsidRPr="009A085B">
        <w:rPr>
          <w:rFonts w:asciiTheme="minorHAnsi" w:hAnsiTheme="minorHAnsi" w:cstheme="minorHAnsi"/>
          <w:b/>
          <w:bCs/>
          <w:i/>
          <w:szCs w:val="22"/>
        </w:rPr>
        <w:t xml:space="preserve">Proposal </w:t>
      </w:r>
      <w:r w:rsidR="00CA6AAB">
        <w:rPr>
          <w:rFonts w:asciiTheme="minorHAnsi" w:hAnsiTheme="minorHAnsi" w:cstheme="minorHAnsi"/>
          <w:b/>
          <w:bCs/>
          <w:i/>
          <w:noProof/>
          <w:szCs w:val="22"/>
        </w:rPr>
        <w:t>1</w:t>
      </w:r>
      <w:r w:rsidR="00CA6AAB" w:rsidRPr="009A085B">
        <w:rPr>
          <w:rFonts w:asciiTheme="minorHAnsi" w:hAnsiTheme="minorHAnsi" w:cstheme="minorHAnsi"/>
          <w:b/>
          <w:bCs/>
          <w:i/>
          <w:szCs w:val="22"/>
        </w:rPr>
        <w:t>:</w:t>
      </w:r>
      <w:r w:rsidR="00CA6AAB">
        <w:rPr>
          <w:rFonts w:asciiTheme="minorHAnsi" w:hAnsiTheme="minorHAnsi" w:cstheme="minorHAnsi"/>
          <w:b/>
          <w:bCs/>
          <w:i/>
          <w:szCs w:val="22"/>
        </w:rPr>
        <w:t xml:space="preserve"> RAN4 to discuss the conditions to enter/exit the LP-WUS evaluation of serving cell based on the RSRP/RSRQ simulation results.</w:t>
      </w:r>
      <w:r>
        <w:rPr>
          <w:lang w:val="en-US"/>
        </w:rPr>
        <w:fldChar w:fldCharType="end"/>
      </w:r>
    </w:p>
    <w:p w14:paraId="3BA07529" w14:textId="77777777" w:rsidR="00CA6AAB" w:rsidRDefault="00B6763F" w:rsidP="00A21F15">
      <w:pPr>
        <w:pStyle w:val="BodyText"/>
        <w:spacing w:before="120"/>
        <w:jc w:val="both"/>
        <w:rPr>
          <w:sz w:val="36"/>
        </w:rPr>
      </w:pPr>
      <w:r>
        <w:rPr>
          <w:lang w:val="en-US"/>
        </w:rPr>
        <w:fldChar w:fldCharType="begin"/>
      </w:r>
      <w:r>
        <w:rPr>
          <w:lang w:val="en-US"/>
        </w:rPr>
        <w:instrText xml:space="preserve"> REF _Ref162279190 \h </w:instrText>
      </w:r>
      <w:r>
        <w:rPr>
          <w:lang w:val="en-US"/>
        </w:rPr>
      </w:r>
      <w:r>
        <w:rPr>
          <w:lang w:val="en-US"/>
        </w:rPr>
        <w:fldChar w:fldCharType="separate"/>
      </w:r>
      <w:r w:rsidR="00CA6AAB" w:rsidRPr="009A085B">
        <w:rPr>
          <w:rFonts w:asciiTheme="minorHAnsi" w:hAnsiTheme="minorHAnsi" w:cstheme="minorHAnsi"/>
          <w:b/>
          <w:bCs/>
          <w:i/>
          <w:szCs w:val="22"/>
        </w:rPr>
        <w:t xml:space="preserve">Proposal </w:t>
      </w:r>
      <w:r w:rsidR="00CA6AAB">
        <w:rPr>
          <w:rFonts w:asciiTheme="minorHAnsi" w:hAnsiTheme="minorHAnsi" w:cstheme="minorHAnsi"/>
          <w:b/>
          <w:bCs/>
          <w:i/>
          <w:noProof/>
          <w:szCs w:val="22"/>
        </w:rPr>
        <w:t>2</w:t>
      </w:r>
      <w:r w:rsidR="00CA6AAB" w:rsidRPr="009A085B">
        <w:rPr>
          <w:rFonts w:asciiTheme="minorHAnsi" w:hAnsiTheme="minorHAnsi" w:cstheme="minorHAnsi"/>
          <w:b/>
          <w:bCs/>
          <w:i/>
          <w:szCs w:val="22"/>
        </w:rPr>
        <w:t>:</w:t>
      </w:r>
      <w:r w:rsidR="00CA6AAB">
        <w:rPr>
          <w:rFonts w:asciiTheme="minorHAnsi" w:hAnsiTheme="minorHAnsi" w:cstheme="minorHAnsi"/>
          <w:b/>
          <w:bCs/>
          <w:i/>
          <w:szCs w:val="22"/>
        </w:rPr>
        <w:t xml:space="preserve"> RAN4 to discuss the impact on the serving cell evaluation requirements when using the following signals: LP-SS, legacy SSS, hybrid LP-SS and SSS and identify corresponding requirements.</w:t>
      </w:r>
    </w:p>
    <w:p w14:paraId="2A3CDA17" w14:textId="53E3EF32" w:rsidR="00B6763F" w:rsidRDefault="00CA6AAB" w:rsidP="003548F1">
      <w:pPr>
        <w:jc w:val="both"/>
        <w:rPr>
          <w:lang w:val="en-US"/>
        </w:rPr>
      </w:pP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3</w:t>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whether/when/how to relax the UE MR requirement.</w:t>
      </w:r>
      <w:r w:rsidR="00B6763F">
        <w:rPr>
          <w:lang w:val="en-US"/>
        </w:rPr>
        <w:fldChar w:fldCharType="end"/>
      </w:r>
    </w:p>
    <w:p w14:paraId="72DD0308" w14:textId="2649A80D" w:rsidR="00B6763F" w:rsidRDefault="00B6763F" w:rsidP="003548F1">
      <w:pPr>
        <w:jc w:val="both"/>
        <w:rPr>
          <w:lang w:val="en-US"/>
        </w:rPr>
      </w:pPr>
      <w:r>
        <w:rPr>
          <w:lang w:val="en-US"/>
        </w:rPr>
        <w:fldChar w:fldCharType="begin"/>
      </w:r>
      <w:r>
        <w:rPr>
          <w:lang w:val="en-US"/>
        </w:rPr>
        <w:instrText xml:space="preserve"> REF _Ref162279194 \h </w:instrText>
      </w:r>
      <w:r>
        <w:rPr>
          <w:lang w:val="en-US"/>
        </w:rPr>
      </w:r>
      <w:r>
        <w:rPr>
          <w:lang w:val="en-US"/>
        </w:rPr>
        <w:fldChar w:fldCharType="separate"/>
      </w:r>
      <w:r w:rsidR="00CA6AAB" w:rsidRPr="009A085B">
        <w:rPr>
          <w:rFonts w:asciiTheme="minorHAnsi" w:hAnsiTheme="minorHAnsi" w:cstheme="minorHAnsi"/>
          <w:b/>
          <w:bCs/>
          <w:i/>
          <w:szCs w:val="22"/>
        </w:rPr>
        <w:t xml:space="preserve">Proposal </w:t>
      </w:r>
      <w:r w:rsidR="00CA6AAB">
        <w:rPr>
          <w:rFonts w:asciiTheme="minorHAnsi" w:hAnsiTheme="minorHAnsi" w:cstheme="minorHAnsi"/>
          <w:b/>
          <w:bCs/>
          <w:i/>
          <w:noProof/>
          <w:szCs w:val="22"/>
        </w:rPr>
        <w:t>4</w:t>
      </w:r>
      <w:r w:rsidR="00CA6AAB" w:rsidRPr="009A085B">
        <w:rPr>
          <w:rFonts w:asciiTheme="minorHAnsi" w:hAnsiTheme="minorHAnsi" w:cstheme="minorHAnsi"/>
          <w:b/>
          <w:bCs/>
          <w:i/>
          <w:szCs w:val="22"/>
        </w:rPr>
        <w:t>:</w:t>
      </w:r>
      <w:r w:rsidR="00CA6AAB">
        <w:rPr>
          <w:rFonts w:asciiTheme="minorHAnsi" w:hAnsiTheme="minorHAnsi" w:cstheme="minorHAnsi"/>
          <w:b/>
          <w:bCs/>
          <w:i/>
          <w:szCs w:val="22"/>
        </w:rPr>
        <w:t xml:space="preserve"> RAN4 to discuss whether/when/how to cease/relax/initiate neighbour cells’ measurement.</w:t>
      </w:r>
      <w:r>
        <w:rPr>
          <w:lang w:val="en-US"/>
        </w:rPr>
        <w:fldChar w:fldCharType="end"/>
      </w:r>
    </w:p>
    <w:p w14:paraId="51B2DEFD" w14:textId="637E3CB6" w:rsidR="00B6763F" w:rsidRDefault="00B6763F" w:rsidP="003548F1">
      <w:pPr>
        <w:jc w:val="both"/>
        <w:rPr>
          <w:lang w:val="en-US"/>
        </w:rPr>
      </w:pPr>
      <w:r>
        <w:rPr>
          <w:lang w:val="en-US"/>
        </w:rPr>
        <w:fldChar w:fldCharType="begin"/>
      </w:r>
      <w:r>
        <w:rPr>
          <w:lang w:val="en-US"/>
        </w:rPr>
        <w:instrText xml:space="preserve"> REF _Ref162279197 \h </w:instrText>
      </w:r>
      <w:r>
        <w:rPr>
          <w:lang w:val="en-US"/>
        </w:rPr>
      </w:r>
      <w:r>
        <w:rPr>
          <w:lang w:val="en-US"/>
        </w:rPr>
        <w:fldChar w:fldCharType="separate"/>
      </w:r>
      <w:r w:rsidR="00CA6AAB" w:rsidRPr="009A085B">
        <w:rPr>
          <w:rFonts w:asciiTheme="minorHAnsi" w:hAnsiTheme="minorHAnsi" w:cstheme="minorHAnsi"/>
          <w:b/>
          <w:bCs/>
          <w:i/>
          <w:szCs w:val="22"/>
        </w:rPr>
        <w:t xml:space="preserve">Proposal </w:t>
      </w:r>
      <w:r w:rsidR="00CA6AAB">
        <w:rPr>
          <w:rFonts w:asciiTheme="minorHAnsi" w:hAnsiTheme="minorHAnsi" w:cstheme="minorHAnsi"/>
          <w:b/>
          <w:bCs/>
          <w:i/>
          <w:noProof/>
          <w:szCs w:val="22"/>
        </w:rPr>
        <w:t>5</w:t>
      </w:r>
      <w:r w:rsidR="00CA6AAB" w:rsidRPr="009A085B">
        <w:rPr>
          <w:rFonts w:asciiTheme="minorHAnsi" w:hAnsiTheme="minorHAnsi" w:cstheme="minorHAnsi"/>
          <w:b/>
          <w:bCs/>
          <w:i/>
          <w:szCs w:val="22"/>
        </w:rPr>
        <w:t>:</w:t>
      </w:r>
      <w:r w:rsidR="00CA6AAB">
        <w:rPr>
          <w:rFonts w:asciiTheme="minorHAnsi" w:hAnsiTheme="minorHAnsi" w:cstheme="minorHAnsi"/>
          <w:b/>
          <w:bCs/>
          <w:i/>
          <w:szCs w:val="22"/>
        </w:rPr>
        <w:t xml:space="preserve"> RAN4 to agree the measurement definition for the following metrics: LP-RSRP, LP-RSRQ, and LP-RSSI.</w:t>
      </w:r>
      <w:r>
        <w:rPr>
          <w:lang w:val="en-US"/>
        </w:rPr>
        <w:fldChar w:fldCharType="end"/>
      </w:r>
    </w:p>
    <w:p w14:paraId="0C9C52CD" w14:textId="62821E2B" w:rsidR="00B6763F" w:rsidRDefault="00B6763F" w:rsidP="003548F1">
      <w:pPr>
        <w:jc w:val="both"/>
        <w:rPr>
          <w:lang w:val="en-US"/>
        </w:rPr>
      </w:pPr>
      <w:r>
        <w:rPr>
          <w:lang w:val="en-US"/>
        </w:rPr>
        <w:fldChar w:fldCharType="begin"/>
      </w:r>
      <w:r>
        <w:rPr>
          <w:lang w:val="en-US"/>
        </w:rPr>
        <w:instrText xml:space="preserve"> REF _Ref162279200 \h </w:instrText>
      </w:r>
      <w:r>
        <w:rPr>
          <w:lang w:val="en-US"/>
        </w:rPr>
      </w:r>
      <w:r>
        <w:rPr>
          <w:lang w:val="en-US"/>
        </w:rPr>
        <w:fldChar w:fldCharType="separate"/>
      </w:r>
      <w:r w:rsidR="00CA6AAB" w:rsidRPr="009A085B">
        <w:rPr>
          <w:rFonts w:asciiTheme="minorHAnsi" w:hAnsiTheme="minorHAnsi" w:cstheme="minorHAnsi"/>
          <w:b/>
          <w:bCs/>
          <w:i/>
          <w:szCs w:val="22"/>
        </w:rPr>
        <w:t xml:space="preserve">Proposal </w:t>
      </w:r>
      <w:r w:rsidR="00CA6AAB">
        <w:rPr>
          <w:rFonts w:asciiTheme="minorHAnsi" w:hAnsiTheme="minorHAnsi" w:cstheme="minorHAnsi"/>
          <w:b/>
          <w:bCs/>
          <w:i/>
          <w:noProof/>
          <w:szCs w:val="22"/>
        </w:rPr>
        <w:t>6</w:t>
      </w:r>
      <w:r w:rsidR="00CA6AAB" w:rsidRPr="009A085B">
        <w:rPr>
          <w:rFonts w:asciiTheme="minorHAnsi" w:hAnsiTheme="minorHAnsi" w:cstheme="minorHAnsi"/>
          <w:b/>
          <w:bCs/>
          <w:i/>
          <w:szCs w:val="22"/>
        </w:rPr>
        <w:t>:</w:t>
      </w:r>
      <w:r w:rsidR="00CA6AAB">
        <w:rPr>
          <w:rFonts w:asciiTheme="minorHAnsi" w:hAnsiTheme="minorHAnsi" w:cstheme="minorHAnsi"/>
          <w:b/>
          <w:bCs/>
          <w:i/>
          <w:szCs w:val="22"/>
        </w:rPr>
        <w:t xml:space="preserve"> RAN4 to discuss the following simulation assumption to evaluate the LP-SS related measurement metrics</w:t>
      </w:r>
      <w:r>
        <w:rPr>
          <w:lang w:val="en-US"/>
        </w:rPr>
        <w:fldChar w:fldCharType="end"/>
      </w:r>
      <w:r w:rsidR="00A12814">
        <w:rPr>
          <w:lang w:val="en-US"/>
        </w:rPr>
        <w:t>.</w:t>
      </w:r>
    </w:p>
    <w:p w14:paraId="4A1FE0F3" w14:textId="77777777" w:rsidR="00A12814" w:rsidRPr="00A12814" w:rsidRDefault="00A12814" w:rsidP="00A12814">
      <w:pPr>
        <w:pStyle w:val="ListParagraph"/>
        <w:numPr>
          <w:ilvl w:val="0"/>
          <w:numId w:val="17"/>
        </w:numPr>
        <w:jc w:val="both"/>
        <w:rPr>
          <w:rFonts w:asciiTheme="minorHAnsi" w:hAnsiTheme="minorHAnsi" w:cstheme="minorHAnsi"/>
          <w:b/>
          <w:bCs/>
          <w:i/>
          <w:sz w:val="20"/>
        </w:rPr>
      </w:pPr>
      <w:r w:rsidRPr="00A12814">
        <w:rPr>
          <w:rFonts w:asciiTheme="minorHAnsi" w:hAnsiTheme="minorHAnsi" w:cstheme="minorHAnsi"/>
          <w:b/>
          <w:bCs/>
          <w:i/>
          <w:sz w:val="20"/>
        </w:rPr>
        <w:t>Whether interference cell is needed</w:t>
      </w:r>
    </w:p>
    <w:p w14:paraId="4405A384" w14:textId="77777777" w:rsidR="00A12814" w:rsidRDefault="00A12814" w:rsidP="00A12814">
      <w:pPr>
        <w:pStyle w:val="ListParagraph"/>
        <w:numPr>
          <w:ilvl w:val="0"/>
          <w:numId w:val="17"/>
        </w:numPr>
        <w:spacing w:before="120"/>
        <w:jc w:val="both"/>
        <w:rPr>
          <w:rFonts w:asciiTheme="minorHAnsi" w:hAnsiTheme="minorHAnsi" w:cstheme="minorHAnsi"/>
          <w:b/>
          <w:bCs/>
          <w:i/>
          <w:sz w:val="20"/>
        </w:rPr>
      </w:pPr>
      <w:r w:rsidRPr="00A12814">
        <w:rPr>
          <w:rFonts w:asciiTheme="minorHAnsi" w:hAnsiTheme="minorHAnsi" w:cstheme="minorHAnsi"/>
          <w:b/>
          <w:bCs/>
          <w:i/>
          <w:sz w:val="20"/>
        </w:rPr>
        <w:t>Which interference signals need to be modeled, SSB, LP-SS or both</w:t>
      </w:r>
    </w:p>
    <w:p w14:paraId="34F66E3E" w14:textId="12370D78" w:rsidR="007437FE" w:rsidRPr="007437FE" w:rsidRDefault="007437FE" w:rsidP="00A55610">
      <w:pPr>
        <w:pStyle w:val="ListParagraph"/>
        <w:numPr>
          <w:ilvl w:val="0"/>
          <w:numId w:val="17"/>
        </w:numPr>
        <w:spacing w:before="120"/>
        <w:jc w:val="both"/>
        <w:rPr>
          <w:rFonts w:asciiTheme="minorHAnsi" w:hAnsiTheme="minorHAnsi" w:cstheme="minorHAnsi"/>
          <w:b/>
          <w:bCs/>
          <w:i/>
          <w:sz w:val="20"/>
        </w:rPr>
      </w:pPr>
      <w:r w:rsidRPr="007437FE">
        <w:rPr>
          <w:rFonts w:asciiTheme="minorHAnsi" w:hAnsiTheme="minorHAnsi" w:cstheme="minorHAnsi"/>
          <w:b/>
          <w:bCs/>
          <w:i/>
          <w:sz w:val="20"/>
        </w:rPr>
        <w:t>LP-SS periodicity</w:t>
      </w:r>
    </w:p>
    <w:p w14:paraId="41A9A409" w14:textId="7562BE61" w:rsidR="00976C6E" w:rsidRDefault="00976C6E" w:rsidP="00976C6E">
      <w:pPr>
        <w:spacing w:before="120"/>
        <w:jc w:val="both"/>
        <w:rPr>
          <w:rFonts w:asciiTheme="minorHAnsi" w:hAnsiTheme="minorHAnsi" w:cstheme="minorHAnsi"/>
          <w:b/>
          <w:bCs/>
          <w:i/>
        </w:rPr>
      </w:pPr>
      <w:r>
        <w:rPr>
          <w:rFonts w:asciiTheme="minorHAnsi" w:hAnsiTheme="minorHAnsi" w:cstheme="minorHAnsi"/>
          <w:b/>
          <w:bCs/>
          <w:i/>
        </w:rPr>
        <w:fldChar w:fldCharType="begin"/>
      </w:r>
      <w:r>
        <w:rPr>
          <w:rFonts w:asciiTheme="minorHAnsi" w:hAnsiTheme="minorHAnsi" w:cstheme="minorHAnsi"/>
          <w:b/>
          <w:bCs/>
          <w:i/>
        </w:rPr>
        <w:instrText xml:space="preserve"> REF _Ref163069572 \h </w:instrText>
      </w:r>
      <w:r>
        <w:rPr>
          <w:rFonts w:asciiTheme="minorHAnsi" w:hAnsiTheme="minorHAnsi" w:cstheme="minorHAnsi"/>
          <w:b/>
          <w:bCs/>
          <w:i/>
        </w:rPr>
      </w:r>
      <w:r>
        <w:rPr>
          <w:rFonts w:asciiTheme="minorHAnsi" w:hAnsiTheme="minorHAnsi" w:cstheme="minorHAnsi"/>
          <w:b/>
          <w:bCs/>
          <w:i/>
        </w:rPr>
        <w:fldChar w:fldCharType="separate"/>
      </w:r>
      <w:r w:rsidR="00CA6AAB" w:rsidRPr="009A085B">
        <w:rPr>
          <w:rFonts w:asciiTheme="minorHAnsi" w:hAnsiTheme="minorHAnsi" w:cstheme="minorHAnsi"/>
          <w:b/>
          <w:bCs/>
          <w:i/>
          <w:szCs w:val="22"/>
        </w:rPr>
        <w:t xml:space="preserve">Proposal </w:t>
      </w:r>
      <w:r w:rsidR="00CA6AAB">
        <w:rPr>
          <w:rFonts w:asciiTheme="minorHAnsi" w:hAnsiTheme="minorHAnsi" w:cstheme="minorHAnsi"/>
          <w:b/>
          <w:bCs/>
          <w:i/>
          <w:noProof/>
          <w:szCs w:val="22"/>
        </w:rPr>
        <w:t>7</w:t>
      </w:r>
      <w:r w:rsidR="00CA6AAB" w:rsidRPr="009A085B">
        <w:rPr>
          <w:rFonts w:asciiTheme="minorHAnsi" w:hAnsiTheme="minorHAnsi" w:cstheme="minorHAnsi"/>
          <w:b/>
          <w:bCs/>
          <w:i/>
          <w:szCs w:val="22"/>
        </w:rPr>
        <w:t>:</w:t>
      </w:r>
      <w:r w:rsidR="00CA6AAB">
        <w:rPr>
          <w:rFonts w:asciiTheme="minorHAnsi" w:hAnsiTheme="minorHAnsi" w:cstheme="minorHAnsi"/>
          <w:b/>
          <w:bCs/>
          <w:i/>
          <w:szCs w:val="22"/>
        </w:rPr>
        <w:t xml:space="preserve"> RAN4 to discuss the accuracy requirement based on the new LP-WUS measurement metric.</w:t>
      </w:r>
      <w:r>
        <w:rPr>
          <w:rFonts w:asciiTheme="minorHAnsi" w:hAnsiTheme="minorHAnsi" w:cstheme="minorHAnsi"/>
          <w:b/>
          <w:bCs/>
          <w:i/>
        </w:rPr>
        <w:fldChar w:fldCharType="end"/>
      </w:r>
    </w:p>
    <w:p w14:paraId="73E51C95" w14:textId="46A9141A" w:rsidR="00976C6E" w:rsidRPr="00976C6E" w:rsidRDefault="00976C6E" w:rsidP="00976C6E">
      <w:pPr>
        <w:spacing w:before="120"/>
        <w:jc w:val="both"/>
        <w:rPr>
          <w:rFonts w:asciiTheme="minorHAnsi" w:hAnsiTheme="minorHAnsi" w:cstheme="minorHAnsi"/>
          <w:b/>
          <w:bCs/>
          <w:i/>
        </w:rPr>
      </w:pPr>
      <w:r>
        <w:rPr>
          <w:rFonts w:asciiTheme="minorHAnsi" w:hAnsiTheme="minorHAnsi" w:cstheme="minorHAnsi"/>
          <w:b/>
          <w:bCs/>
          <w:i/>
        </w:rPr>
        <w:fldChar w:fldCharType="begin"/>
      </w:r>
      <w:r>
        <w:rPr>
          <w:rFonts w:asciiTheme="minorHAnsi" w:hAnsiTheme="minorHAnsi" w:cstheme="minorHAnsi"/>
          <w:b/>
          <w:bCs/>
          <w:i/>
        </w:rPr>
        <w:instrText xml:space="preserve"> REF _Ref163069576 \h </w:instrText>
      </w:r>
      <w:r>
        <w:rPr>
          <w:rFonts w:asciiTheme="minorHAnsi" w:hAnsiTheme="minorHAnsi" w:cstheme="minorHAnsi"/>
          <w:b/>
          <w:bCs/>
          <w:i/>
        </w:rPr>
      </w:r>
      <w:r>
        <w:rPr>
          <w:rFonts w:asciiTheme="minorHAnsi" w:hAnsiTheme="minorHAnsi" w:cstheme="minorHAnsi"/>
          <w:b/>
          <w:bCs/>
          <w:i/>
        </w:rPr>
        <w:fldChar w:fldCharType="separate"/>
      </w:r>
      <w:r w:rsidR="00CA6AAB" w:rsidRPr="009A085B">
        <w:rPr>
          <w:rFonts w:asciiTheme="minorHAnsi" w:hAnsiTheme="minorHAnsi" w:cstheme="minorHAnsi"/>
          <w:b/>
          <w:bCs/>
          <w:i/>
          <w:szCs w:val="22"/>
        </w:rPr>
        <w:t xml:space="preserve">Proposal </w:t>
      </w:r>
      <w:r w:rsidR="00CA6AAB">
        <w:rPr>
          <w:rFonts w:asciiTheme="minorHAnsi" w:hAnsiTheme="minorHAnsi" w:cstheme="minorHAnsi"/>
          <w:b/>
          <w:bCs/>
          <w:i/>
          <w:noProof/>
          <w:szCs w:val="22"/>
        </w:rPr>
        <w:t>8</w:t>
      </w:r>
      <w:r w:rsidR="00CA6AAB" w:rsidRPr="009A085B">
        <w:rPr>
          <w:rFonts w:asciiTheme="minorHAnsi" w:hAnsiTheme="minorHAnsi" w:cstheme="minorHAnsi"/>
          <w:b/>
          <w:bCs/>
          <w:i/>
          <w:szCs w:val="22"/>
        </w:rPr>
        <w:t>:</w:t>
      </w:r>
      <w:r w:rsidR="00CA6AAB">
        <w:rPr>
          <w:rFonts w:asciiTheme="minorHAnsi" w:hAnsiTheme="minorHAnsi" w:cstheme="minorHAnsi"/>
          <w:b/>
          <w:bCs/>
          <w:i/>
          <w:szCs w:val="22"/>
        </w:rPr>
        <w:t xml:space="preserve"> CONNECTED mode requirements for LP-WUS is </w:t>
      </w:r>
      <w:proofErr w:type="spellStart"/>
      <w:r w:rsidR="00CA6AAB">
        <w:rPr>
          <w:rFonts w:asciiTheme="minorHAnsi" w:hAnsiTheme="minorHAnsi" w:cstheme="minorHAnsi"/>
          <w:b/>
          <w:bCs/>
          <w:i/>
          <w:szCs w:val="22"/>
        </w:rPr>
        <w:t>postoponed</w:t>
      </w:r>
      <w:proofErr w:type="spellEnd"/>
      <w:r w:rsidR="00CA6AAB">
        <w:rPr>
          <w:rFonts w:asciiTheme="minorHAnsi" w:hAnsiTheme="minorHAnsi" w:cstheme="minorHAnsi"/>
          <w:b/>
          <w:bCs/>
          <w:i/>
          <w:szCs w:val="22"/>
        </w:rPr>
        <w:t xml:space="preserve"> until more progress is achieved in other WGs.</w:t>
      </w:r>
      <w:r>
        <w:rPr>
          <w:rFonts w:asciiTheme="minorHAnsi" w:hAnsiTheme="minorHAnsi" w:cstheme="minorHAnsi"/>
          <w:b/>
          <w:bCs/>
          <w:i/>
        </w:rPr>
        <w:fldChar w:fldCharType="end"/>
      </w:r>
    </w:p>
    <w:bookmarkEnd w:id="18"/>
    <w:p w14:paraId="764A0A8A" w14:textId="77777777" w:rsidR="003548F1" w:rsidRPr="00DE3A1B"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5"/>
      <w:bookmarkEnd w:id="6"/>
    </w:p>
    <w:p w14:paraId="2041E640" w14:textId="59FB9CDF" w:rsidR="00DE3A1B" w:rsidRDefault="00D87CB0" w:rsidP="00D87CB0">
      <w:pPr>
        <w:spacing w:before="120"/>
        <w:jc w:val="both"/>
        <w:rPr>
          <w:szCs w:val="18"/>
        </w:rPr>
      </w:pPr>
      <w:r>
        <w:rPr>
          <w:szCs w:val="18"/>
        </w:rPr>
        <w:t xml:space="preserve">[1]. </w:t>
      </w:r>
      <w:r w:rsidR="00CD71FA" w:rsidRPr="005A04D9">
        <w:rPr>
          <w:szCs w:val="18"/>
        </w:rPr>
        <w:t>RP-240</w:t>
      </w:r>
      <w:r w:rsidR="00CD71FA" w:rsidRPr="005A04D9">
        <w:rPr>
          <w:rFonts w:hint="eastAsia"/>
          <w:szCs w:val="18"/>
        </w:rPr>
        <w:t>773</w:t>
      </w:r>
      <w:r w:rsidR="008B3CA1" w:rsidRPr="00D87CB0">
        <w:rPr>
          <w:szCs w:val="18"/>
        </w:rPr>
        <w:t>, “</w:t>
      </w:r>
      <w:r w:rsidR="006F1B9C" w:rsidRPr="005A04D9">
        <w:rPr>
          <w:rFonts w:hint="eastAsia"/>
          <w:szCs w:val="18"/>
        </w:rPr>
        <w:t>New WID: Low-power wake-up signal and receiver for NR (LP-WUS/WUR)</w:t>
      </w:r>
      <w:r w:rsidR="008B3CA1" w:rsidRPr="00D87CB0">
        <w:rPr>
          <w:szCs w:val="18"/>
        </w:rPr>
        <w:t xml:space="preserve">”, </w:t>
      </w:r>
      <w:r w:rsidR="00052B0B" w:rsidRPr="00052B0B">
        <w:rPr>
          <w:szCs w:val="18"/>
        </w:rPr>
        <w:t>vivo, NTT DOCOMO, Ericsson, MediaTek, Samsung</w:t>
      </w:r>
      <w:r w:rsidR="00052B0B" w:rsidRPr="00052B0B">
        <w:rPr>
          <w:rFonts w:hint="eastAsia"/>
          <w:szCs w:val="18"/>
        </w:rPr>
        <w:t xml:space="preserve">, </w:t>
      </w:r>
      <w:r w:rsidR="00052B0B" w:rsidRPr="00052B0B">
        <w:rPr>
          <w:szCs w:val="18"/>
        </w:rPr>
        <w:t>Sony</w:t>
      </w:r>
    </w:p>
    <w:p w14:paraId="70024B2B" w14:textId="77777777" w:rsidR="00753BFF" w:rsidRDefault="00753BFF" w:rsidP="00D87CB0">
      <w:pPr>
        <w:spacing w:before="120"/>
        <w:jc w:val="both"/>
        <w:rPr>
          <w:szCs w:val="18"/>
        </w:rPr>
      </w:pPr>
      <w:r>
        <w:rPr>
          <w:szCs w:val="18"/>
        </w:rPr>
        <w:t xml:space="preserve">[2]. </w:t>
      </w:r>
      <w:r w:rsidR="007D1E83" w:rsidRPr="001003B1">
        <w:rPr>
          <w:szCs w:val="18"/>
        </w:rPr>
        <w:t>R1-2401147, “</w:t>
      </w:r>
      <w:r w:rsidR="001003B1" w:rsidRPr="001003B1">
        <w:rPr>
          <w:szCs w:val="18"/>
        </w:rPr>
        <w:t>LP-WUR operation in IDLE and INACTIVE modes</w:t>
      </w:r>
      <w:r w:rsidR="007D1E83" w:rsidRPr="001003B1">
        <w:rPr>
          <w:szCs w:val="18"/>
        </w:rPr>
        <w:t>”, Ericsson</w:t>
      </w:r>
    </w:p>
    <w:p w14:paraId="6779DB67" w14:textId="1A2C9620" w:rsidR="008A721A" w:rsidRPr="00976C6E" w:rsidRDefault="00B7778F" w:rsidP="00976C6E">
      <w:pPr>
        <w:spacing w:before="120"/>
        <w:jc w:val="both"/>
        <w:rPr>
          <w:szCs w:val="18"/>
        </w:rPr>
      </w:pPr>
      <w:r>
        <w:rPr>
          <w:szCs w:val="18"/>
        </w:rPr>
        <w:t>[3]</w:t>
      </w:r>
      <w:r>
        <w:rPr>
          <w:szCs w:val="18"/>
        </w:rPr>
        <w:tab/>
      </w:r>
      <w:r w:rsidR="008A721A" w:rsidRPr="00976C6E">
        <w:rPr>
          <w:szCs w:val="18"/>
        </w:rPr>
        <w:t>TS 38.133 V18.</w:t>
      </w:r>
      <w:r w:rsidR="00313961">
        <w:rPr>
          <w:szCs w:val="18"/>
        </w:rPr>
        <w:t>4</w:t>
      </w:r>
      <w:r w:rsidR="008A721A" w:rsidRPr="00976C6E">
        <w:rPr>
          <w:szCs w:val="18"/>
        </w:rPr>
        <w:t>.0</w:t>
      </w:r>
    </w:p>
    <w:p w14:paraId="4611436C" w14:textId="77777777" w:rsidR="008A721A" w:rsidRDefault="008A721A" w:rsidP="00D87CB0">
      <w:pPr>
        <w:spacing w:before="120"/>
        <w:jc w:val="both"/>
        <w:rPr>
          <w:szCs w:val="18"/>
        </w:rPr>
      </w:pPr>
    </w:p>
    <w:p w14:paraId="70F75313" w14:textId="77777777" w:rsidR="00036C04" w:rsidRDefault="00036C04" w:rsidP="00D87CB0">
      <w:pPr>
        <w:spacing w:before="120"/>
        <w:jc w:val="both"/>
        <w:rPr>
          <w:szCs w:val="18"/>
          <w:lang w:val="en-US"/>
        </w:rPr>
      </w:pPr>
    </w:p>
    <w:sectPr w:rsidR="00036C0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2E9F8" w14:textId="77777777" w:rsidR="00A57B6F" w:rsidRDefault="00A57B6F">
      <w:r>
        <w:separator/>
      </w:r>
    </w:p>
  </w:endnote>
  <w:endnote w:type="continuationSeparator" w:id="0">
    <w:p w14:paraId="6230EDDB" w14:textId="77777777" w:rsidR="00A57B6F" w:rsidRDefault="00A57B6F">
      <w:r>
        <w:continuationSeparator/>
      </w:r>
    </w:p>
  </w:endnote>
  <w:endnote w:type="continuationNotice" w:id="1">
    <w:p w14:paraId="50F61AFF" w14:textId="77777777" w:rsidR="00A57B6F" w:rsidRDefault="00A57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2A8F3" w14:textId="77777777" w:rsidR="00A57B6F" w:rsidRDefault="00A57B6F">
      <w:r>
        <w:separator/>
      </w:r>
    </w:p>
  </w:footnote>
  <w:footnote w:type="continuationSeparator" w:id="0">
    <w:p w14:paraId="238C14EC" w14:textId="77777777" w:rsidR="00A57B6F" w:rsidRDefault="00A57B6F">
      <w:r>
        <w:continuationSeparator/>
      </w:r>
    </w:p>
  </w:footnote>
  <w:footnote w:type="continuationNotice" w:id="1">
    <w:p w14:paraId="60B668EC" w14:textId="77777777" w:rsidR="00A57B6F" w:rsidRDefault="00A57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8"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21"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28267629">
    <w:abstractNumId w:val="21"/>
  </w:num>
  <w:num w:numId="2" w16cid:durableId="612445978">
    <w:abstractNumId w:val="15"/>
  </w:num>
  <w:num w:numId="3" w16cid:durableId="1138261726">
    <w:abstractNumId w:val="17"/>
  </w:num>
  <w:num w:numId="4" w16cid:durableId="1644970340">
    <w:abstractNumId w:val="14"/>
  </w:num>
  <w:num w:numId="5" w16cid:durableId="840659286">
    <w:abstractNumId w:val="12"/>
  </w:num>
  <w:num w:numId="6" w16cid:durableId="977686242">
    <w:abstractNumId w:val="19"/>
  </w:num>
  <w:num w:numId="7" w16cid:durableId="1432044039">
    <w:abstractNumId w:val="9"/>
  </w:num>
  <w:num w:numId="8" w16cid:durableId="409548464">
    <w:abstractNumId w:val="8"/>
    <w:lvlOverride w:ilvl="0">
      <w:startOverride w:val="1"/>
    </w:lvlOverride>
  </w:num>
  <w:num w:numId="9" w16cid:durableId="2113355579">
    <w:abstractNumId w:val="16"/>
  </w:num>
  <w:num w:numId="10" w16cid:durableId="75829990">
    <w:abstractNumId w:val="2"/>
  </w:num>
  <w:num w:numId="11" w16cid:durableId="1780249740">
    <w:abstractNumId w:val="5"/>
  </w:num>
  <w:num w:numId="12" w16cid:durableId="478961521">
    <w:abstractNumId w:val="7"/>
  </w:num>
  <w:num w:numId="13" w16cid:durableId="1626740473">
    <w:abstractNumId w:val="6"/>
  </w:num>
  <w:num w:numId="14" w16cid:durableId="1690133314">
    <w:abstractNumId w:val="0"/>
  </w:num>
  <w:num w:numId="15" w16cid:durableId="857620058">
    <w:abstractNumId w:val="4"/>
  </w:num>
  <w:num w:numId="16" w16cid:durableId="273753190">
    <w:abstractNumId w:val="3"/>
  </w:num>
  <w:num w:numId="17" w16cid:durableId="538713222">
    <w:abstractNumId w:val="18"/>
  </w:num>
  <w:num w:numId="18" w16cid:durableId="1513445796">
    <w:abstractNumId w:val="13"/>
  </w:num>
  <w:num w:numId="19" w16cid:durableId="1036352936">
    <w:abstractNumId w:val="10"/>
  </w:num>
  <w:num w:numId="20" w16cid:durableId="1825514206">
    <w:abstractNumId w:val="11"/>
  </w:num>
  <w:num w:numId="21" w16cid:durableId="1874804319">
    <w:abstractNumId w:val="1"/>
  </w:num>
  <w:num w:numId="22" w16cid:durableId="22630342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101D5"/>
    <w:rsid w:val="000103BF"/>
    <w:rsid w:val="00010D66"/>
    <w:rsid w:val="00010F32"/>
    <w:rsid w:val="0001113F"/>
    <w:rsid w:val="00011358"/>
    <w:rsid w:val="00011FEF"/>
    <w:rsid w:val="00012375"/>
    <w:rsid w:val="00012514"/>
    <w:rsid w:val="00012B82"/>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961"/>
    <w:rsid w:val="00073DA3"/>
    <w:rsid w:val="000742E8"/>
    <w:rsid w:val="00075010"/>
    <w:rsid w:val="0007541A"/>
    <w:rsid w:val="00075E04"/>
    <w:rsid w:val="00076035"/>
    <w:rsid w:val="00076F94"/>
    <w:rsid w:val="000770EC"/>
    <w:rsid w:val="00077EE5"/>
    <w:rsid w:val="00077EFD"/>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C008B"/>
    <w:rsid w:val="000C038A"/>
    <w:rsid w:val="000C05ED"/>
    <w:rsid w:val="000C0DA1"/>
    <w:rsid w:val="000C13E6"/>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200"/>
    <w:rsid w:val="000F0A14"/>
    <w:rsid w:val="000F0AFD"/>
    <w:rsid w:val="000F169D"/>
    <w:rsid w:val="000F19ED"/>
    <w:rsid w:val="000F2647"/>
    <w:rsid w:val="000F2656"/>
    <w:rsid w:val="000F287F"/>
    <w:rsid w:val="000F2C56"/>
    <w:rsid w:val="000F2CA4"/>
    <w:rsid w:val="000F2EA8"/>
    <w:rsid w:val="000F323B"/>
    <w:rsid w:val="000F3E19"/>
    <w:rsid w:val="000F4598"/>
    <w:rsid w:val="000F4AD3"/>
    <w:rsid w:val="000F52D6"/>
    <w:rsid w:val="000F579A"/>
    <w:rsid w:val="000F5F52"/>
    <w:rsid w:val="000F6125"/>
    <w:rsid w:val="000F6193"/>
    <w:rsid w:val="000F65C0"/>
    <w:rsid w:val="000F7055"/>
    <w:rsid w:val="000F746D"/>
    <w:rsid w:val="000F75F1"/>
    <w:rsid w:val="000F7768"/>
    <w:rsid w:val="000F78C5"/>
    <w:rsid w:val="001003A1"/>
    <w:rsid w:val="001003B1"/>
    <w:rsid w:val="00100C66"/>
    <w:rsid w:val="0010128A"/>
    <w:rsid w:val="00101471"/>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710"/>
    <w:rsid w:val="00116A6E"/>
    <w:rsid w:val="00116EF2"/>
    <w:rsid w:val="00117D5C"/>
    <w:rsid w:val="001207A2"/>
    <w:rsid w:val="00120BF2"/>
    <w:rsid w:val="0012101E"/>
    <w:rsid w:val="00121193"/>
    <w:rsid w:val="001212E7"/>
    <w:rsid w:val="00121920"/>
    <w:rsid w:val="00122CC0"/>
    <w:rsid w:val="00122DC3"/>
    <w:rsid w:val="00124A64"/>
    <w:rsid w:val="00125366"/>
    <w:rsid w:val="001258D7"/>
    <w:rsid w:val="0012598B"/>
    <w:rsid w:val="00126210"/>
    <w:rsid w:val="00126681"/>
    <w:rsid w:val="001269F1"/>
    <w:rsid w:val="001274C0"/>
    <w:rsid w:val="001275EE"/>
    <w:rsid w:val="00130702"/>
    <w:rsid w:val="001308C8"/>
    <w:rsid w:val="00130BC7"/>
    <w:rsid w:val="00130DBF"/>
    <w:rsid w:val="00131250"/>
    <w:rsid w:val="001314A3"/>
    <w:rsid w:val="001319E4"/>
    <w:rsid w:val="00131EB9"/>
    <w:rsid w:val="00132D45"/>
    <w:rsid w:val="00132F9E"/>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E5"/>
    <w:rsid w:val="0018479C"/>
    <w:rsid w:val="00184B06"/>
    <w:rsid w:val="0018502D"/>
    <w:rsid w:val="00185594"/>
    <w:rsid w:val="00185C69"/>
    <w:rsid w:val="00186094"/>
    <w:rsid w:val="00186975"/>
    <w:rsid w:val="00186C57"/>
    <w:rsid w:val="00186E99"/>
    <w:rsid w:val="001911B4"/>
    <w:rsid w:val="00191516"/>
    <w:rsid w:val="0019182D"/>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5989"/>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3C29"/>
    <w:rsid w:val="00234AC6"/>
    <w:rsid w:val="00234FF6"/>
    <w:rsid w:val="002356C8"/>
    <w:rsid w:val="00235D6D"/>
    <w:rsid w:val="00236312"/>
    <w:rsid w:val="00236802"/>
    <w:rsid w:val="00237349"/>
    <w:rsid w:val="002376D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0DB9"/>
    <w:rsid w:val="0029126A"/>
    <w:rsid w:val="0029137E"/>
    <w:rsid w:val="00291AC4"/>
    <w:rsid w:val="002925F7"/>
    <w:rsid w:val="00292933"/>
    <w:rsid w:val="00292B5B"/>
    <w:rsid w:val="0029323D"/>
    <w:rsid w:val="002934B0"/>
    <w:rsid w:val="002936BC"/>
    <w:rsid w:val="00293C6F"/>
    <w:rsid w:val="00293E27"/>
    <w:rsid w:val="002941FB"/>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320F"/>
    <w:rsid w:val="002E33CD"/>
    <w:rsid w:val="002E3947"/>
    <w:rsid w:val="002E3B7C"/>
    <w:rsid w:val="002E4205"/>
    <w:rsid w:val="002E59A4"/>
    <w:rsid w:val="002E5F4D"/>
    <w:rsid w:val="002E6494"/>
    <w:rsid w:val="002E67F0"/>
    <w:rsid w:val="002E7C6B"/>
    <w:rsid w:val="002F028F"/>
    <w:rsid w:val="002F088E"/>
    <w:rsid w:val="002F0AA0"/>
    <w:rsid w:val="002F0D76"/>
    <w:rsid w:val="002F1135"/>
    <w:rsid w:val="002F1A33"/>
    <w:rsid w:val="002F1B68"/>
    <w:rsid w:val="002F228E"/>
    <w:rsid w:val="002F24CE"/>
    <w:rsid w:val="002F30BE"/>
    <w:rsid w:val="002F32B2"/>
    <w:rsid w:val="002F340F"/>
    <w:rsid w:val="002F3AC9"/>
    <w:rsid w:val="002F3F2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3DE4"/>
    <w:rsid w:val="0032441B"/>
    <w:rsid w:val="003244D1"/>
    <w:rsid w:val="00324CDB"/>
    <w:rsid w:val="00326021"/>
    <w:rsid w:val="0032662C"/>
    <w:rsid w:val="0032778A"/>
    <w:rsid w:val="003279E0"/>
    <w:rsid w:val="003324CE"/>
    <w:rsid w:val="003324E0"/>
    <w:rsid w:val="00332928"/>
    <w:rsid w:val="00332CD8"/>
    <w:rsid w:val="00332DEB"/>
    <w:rsid w:val="0033318D"/>
    <w:rsid w:val="0033463A"/>
    <w:rsid w:val="003350E5"/>
    <w:rsid w:val="003352BA"/>
    <w:rsid w:val="00336454"/>
    <w:rsid w:val="00336875"/>
    <w:rsid w:val="00336929"/>
    <w:rsid w:val="0033729F"/>
    <w:rsid w:val="00337988"/>
    <w:rsid w:val="00340BF6"/>
    <w:rsid w:val="00340E06"/>
    <w:rsid w:val="00341121"/>
    <w:rsid w:val="00341B75"/>
    <w:rsid w:val="00342210"/>
    <w:rsid w:val="0034253F"/>
    <w:rsid w:val="00343040"/>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6C5"/>
    <w:rsid w:val="003548F1"/>
    <w:rsid w:val="0035635D"/>
    <w:rsid w:val="003563DC"/>
    <w:rsid w:val="00356899"/>
    <w:rsid w:val="00356BA0"/>
    <w:rsid w:val="0035760F"/>
    <w:rsid w:val="00357A4B"/>
    <w:rsid w:val="00360CD0"/>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137D"/>
    <w:rsid w:val="00371DE3"/>
    <w:rsid w:val="00371EBA"/>
    <w:rsid w:val="0037222E"/>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501F"/>
    <w:rsid w:val="0038584C"/>
    <w:rsid w:val="00385BF6"/>
    <w:rsid w:val="00386A4B"/>
    <w:rsid w:val="0038792A"/>
    <w:rsid w:val="003901EA"/>
    <w:rsid w:val="003905EB"/>
    <w:rsid w:val="003905F3"/>
    <w:rsid w:val="00390D9F"/>
    <w:rsid w:val="003917CB"/>
    <w:rsid w:val="00391BA4"/>
    <w:rsid w:val="003926AA"/>
    <w:rsid w:val="003929F6"/>
    <w:rsid w:val="00392E11"/>
    <w:rsid w:val="00392F6F"/>
    <w:rsid w:val="0039594E"/>
    <w:rsid w:val="00396C61"/>
    <w:rsid w:val="00396F39"/>
    <w:rsid w:val="003A004F"/>
    <w:rsid w:val="003A0682"/>
    <w:rsid w:val="003A073A"/>
    <w:rsid w:val="003A15D1"/>
    <w:rsid w:val="003A1C0C"/>
    <w:rsid w:val="003A1CE2"/>
    <w:rsid w:val="003A1D35"/>
    <w:rsid w:val="003A24BF"/>
    <w:rsid w:val="003A25EE"/>
    <w:rsid w:val="003A2642"/>
    <w:rsid w:val="003A30C5"/>
    <w:rsid w:val="003A312B"/>
    <w:rsid w:val="003A4085"/>
    <w:rsid w:val="003A4A87"/>
    <w:rsid w:val="003A4C43"/>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E8"/>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B11"/>
    <w:rsid w:val="003F3B29"/>
    <w:rsid w:val="003F3C44"/>
    <w:rsid w:val="003F42E5"/>
    <w:rsid w:val="003F53E4"/>
    <w:rsid w:val="003F59EB"/>
    <w:rsid w:val="003F5E14"/>
    <w:rsid w:val="003F62C6"/>
    <w:rsid w:val="003F6649"/>
    <w:rsid w:val="003F68E8"/>
    <w:rsid w:val="003F73B1"/>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BF9"/>
    <w:rsid w:val="00412DDE"/>
    <w:rsid w:val="004134B3"/>
    <w:rsid w:val="00413F7E"/>
    <w:rsid w:val="0041407D"/>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53A7"/>
    <w:rsid w:val="004255D6"/>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F36"/>
    <w:rsid w:val="00452165"/>
    <w:rsid w:val="004527EC"/>
    <w:rsid w:val="00452E98"/>
    <w:rsid w:val="00453394"/>
    <w:rsid w:val="0045381F"/>
    <w:rsid w:val="00453FE3"/>
    <w:rsid w:val="00454939"/>
    <w:rsid w:val="00454ABC"/>
    <w:rsid w:val="00454CCC"/>
    <w:rsid w:val="00455190"/>
    <w:rsid w:val="00455328"/>
    <w:rsid w:val="00455B43"/>
    <w:rsid w:val="004564B4"/>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5918"/>
    <w:rsid w:val="00465E0E"/>
    <w:rsid w:val="004664A1"/>
    <w:rsid w:val="00466F11"/>
    <w:rsid w:val="00467FA8"/>
    <w:rsid w:val="0047059F"/>
    <w:rsid w:val="00470D55"/>
    <w:rsid w:val="00471092"/>
    <w:rsid w:val="00471B88"/>
    <w:rsid w:val="00471C7C"/>
    <w:rsid w:val="004725B8"/>
    <w:rsid w:val="0047268C"/>
    <w:rsid w:val="00472A37"/>
    <w:rsid w:val="00472BA9"/>
    <w:rsid w:val="004733E1"/>
    <w:rsid w:val="00473569"/>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BE2"/>
    <w:rsid w:val="004C1D54"/>
    <w:rsid w:val="004C2AA5"/>
    <w:rsid w:val="004C2AF8"/>
    <w:rsid w:val="004C353A"/>
    <w:rsid w:val="004C35DE"/>
    <w:rsid w:val="004C3904"/>
    <w:rsid w:val="004C3964"/>
    <w:rsid w:val="004C4996"/>
    <w:rsid w:val="004C4E81"/>
    <w:rsid w:val="004C5188"/>
    <w:rsid w:val="004C51F1"/>
    <w:rsid w:val="004C5806"/>
    <w:rsid w:val="004C600F"/>
    <w:rsid w:val="004C686A"/>
    <w:rsid w:val="004C6CA9"/>
    <w:rsid w:val="004C6D19"/>
    <w:rsid w:val="004D0420"/>
    <w:rsid w:val="004D0F63"/>
    <w:rsid w:val="004D0FE6"/>
    <w:rsid w:val="004D11BD"/>
    <w:rsid w:val="004D1AD3"/>
    <w:rsid w:val="004D218B"/>
    <w:rsid w:val="004D2466"/>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5EA"/>
    <w:rsid w:val="00530F77"/>
    <w:rsid w:val="00531F30"/>
    <w:rsid w:val="00533765"/>
    <w:rsid w:val="00533A38"/>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987"/>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488"/>
    <w:rsid w:val="005B782B"/>
    <w:rsid w:val="005C0314"/>
    <w:rsid w:val="005C0539"/>
    <w:rsid w:val="005C106F"/>
    <w:rsid w:val="005C1535"/>
    <w:rsid w:val="005C2DCD"/>
    <w:rsid w:val="005C37DA"/>
    <w:rsid w:val="005C37F3"/>
    <w:rsid w:val="005C39D2"/>
    <w:rsid w:val="005C522D"/>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D89"/>
    <w:rsid w:val="005D5D90"/>
    <w:rsid w:val="005D5DFC"/>
    <w:rsid w:val="005D6059"/>
    <w:rsid w:val="005D639B"/>
    <w:rsid w:val="005D68AD"/>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E35"/>
    <w:rsid w:val="005F60A7"/>
    <w:rsid w:val="005F6A73"/>
    <w:rsid w:val="005F6B72"/>
    <w:rsid w:val="005F7500"/>
    <w:rsid w:val="005F758B"/>
    <w:rsid w:val="006003E1"/>
    <w:rsid w:val="00600409"/>
    <w:rsid w:val="00600EF9"/>
    <w:rsid w:val="00601005"/>
    <w:rsid w:val="0060112A"/>
    <w:rsid w:val="00601CF5"/>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2D8"/>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C44"/>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1CE0"/>
    <w:rsid w:val="0068296F"/>
    <w:rsid w:val="00682C60"/>
    <w:rsid w:val="00683937"/>
    <w:rsid w:val="006849A1"/>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6104"/>
    <w:rsid w:val="006A6A2F"/>
    <w:rsid w:val="006A6B2A"/>
    <w:rsid w:val="006A6D08"/>
    <w:rsid w:val="006A6D76"/>
    <w:rsid w:val="006A709D"/>
    <w:rsid w:val="006A790F"/>
    <w:rsid w:val="006B1456"/>
    <w:rsid w:val="006B1964"/>
    <w:rsid w:val="006B1C2F"/>
    <w:rsid w:val="006B30C2"/>
    <w:rsid w:val="006B31EC"/>
    <w:rsid w:val="006B33C3"/>
    <w:rsid w:val="006B350F"/>
    <w:rsid w:val="006B386D"/>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72"/>
    <w:rsid w:val="006C2932"/>
    <w:rsid w:val="006C2B34"/>
    <w:rsid w:val="006C3742"/>
    <w:rsid w:val="006C3854"/>
    <w:rsid w:val="006C3955"/>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E73"/>
    <w:rsid w:val="00730292"/>
    <w:rsid w:val="007313DF"/>
    <w:rsid w:val="00731510"/>
    <w:rsid w:val="007319D5"/>
    <w:rsid w:val="00731F69"/>
    <w:rsid w:val="007331C7"/>
    <w:rsid w:val="00733BB9"/>
    <w:rsid w:val="00734345"/>
    <w:rsid w:val="007346E0"/>
    <w:rsid w:val="00734E3F"/>
    <w:rsid w:val="007352B6"/>
    <w:rsid w:val="00735465"/>
    <w:rsid w:val="007354CC"/>
    <w:rsid w:val="007359B7"/>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DD5"/>
    <w:rsid w:val="00784537"/>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C38"/>
    <w:rsid w:val="007D0925"/>
    <w:rsid w:val="007D0BEE"/>
    <w:rsid w:val="007D1002"/>
    <w:rsid w:val="007D102E"/>
    <w:rsid w:val="007D1118"/>
    <w:rsid w:val="007D1570"/>
    <w:rsid w:val="007D1E83"/>
    <w:rsid w:val="007D2014"/>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F89"/>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307E"/>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D41"/>
    <w:rsid w:val="00831F4C"/>
    <w:rsid w:val="00832320"/>
    <w:rsid w:val="00832512"/>
    <w:rsid w:val="00832758"/>
    <w:rsid w:val="00832AAB"/>
    <w:rsid w:val="00833C77"/>
    <w:rsid w:val="0083409D"/>
    <w:rsid w:val="008342E4"/>
    <w:rsid w:val="0083492C"/>
    <w:rsid w:val="008352C9"/>
    <w:rsid w:val="00835713"/>
    <w:rsid w:val="008368DF"/>
    <w:rsid w:val="00836B28"/>
    <w:rsid w:val="00836ECA"/>
    <w:rsid w:val="00837400"/>
    <w:rsid w:val="0084087A"/>
    <w:rsid w:val="00840C34"/>
    <w:rsid w:val="008411FB"/>
    <w:rsid w:val="00841533"/>
    <w:rsid w:val="00841859"/>
    <w:rsid w:val="008419BD"/>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825"/>
    <w:rsid w:val="00897C43"/>
    <w:rsid w:val="00897C49"/>
    <w:rsid w:val="00897CED"/>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E0"/>
    <w:rsid w:val="008B0E4A"/>
    <w:rsid w:val="008B0E8E"/>
    <w:rsid w:val="008B10C2"/>
    <w:rsid w:val="008B11F8"/>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EF4"/>
    <w:rsid w:val="008C7124"/>
    <w:rsid w:val="008C762E"/>
    <w:rsid w:val="008C7CF3"/>
    <w:rsid w:val="008D025C"/>
    <w:rsid w:val="008D0B9C"/>
    <w:rsid w:val="008D0F00"/>
    <w:rsid w:val="008D0F70"/>
    <w:rsid w:val="008D10E4"/>
    <w:rsid w:val="008D1F1F"/>
    <w:rsid w:val="008D2387"/>
    <w:rsid w:val="008D2747"/>
    <w:rsid w:val="008D2EC5"/>
    <w:rsid w:val="008D2FDE"/>
    <w:rsid w:val="008D3BAA"/>
    <w:rsid w:val="008D3BDC"/>
    <w:rsid w:val="008D3C52"/>
    <w:rsid w:val="008D4129"/>
    <w:rsid w:val="008D445D"/>
    <w:rsid w:val="008D4AA3"/>
    <w:rsid w:val="008D4AF7"/>
    <w:rsid w:val="008D4BF0"/>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303"/>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280"/>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904"/>
    <w:rsid w:val="0096413F"/>
    <w:rsid w:val="009647A4"/>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28FE"/>
    <w:rsid w:val="00982BD6"/>
    <w:rsid w:val="009837FE"/>
    <w:rsid w:val="00983BDF"/>
    <w:rsid w:val="0098507E"/>
    <w:rsid w:val="00985260"/>
    <w:rsid w:val="0098535C"/>
    <w:rsid w:val="0098580E"/>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E4E"/>
    <w:rsid w:val="00995F87"/>
    <w:rsid w:val="0099606D"/>
    <w:rsid w:val="0099651F"/>
    <w:rsid w:val="00997179"/>
    <w:rsid w:val="00997593"/>
    <w:rsid w:val="009A04CC"/>
    <w:rsid w:val="009A0747"/>
    <w:rsid w:val="009A0EE2"/>
    <w:rsid w:val="009A276A"/>
    <w:rsid w:val="009A2810"/>
    <w:rsid w:val="009A2DEB"/>
    <w:rsid w:val="009A3168"/>
    <w:rsid w:val="009A3564"/>
    <w:rsid w:val="009A579D"/>
    <w:rsid w:val="009A5B43"/>
    <w:rsid w:val="009A6109"/>
    <w:rsid w:val="009A6811"/>
    <w:rsid w:val="009A6F8D"/>
    <w:rsid w:val="009A7C12"/>
    <w:rsid w:val="009A7C8E"/>
    <w:rsid w:val="009A7FEA"/>
    <w:rsid w:val="009B02B8"/>
    <w:rsid w:val="009B05F4"/>
    <w:rsid w:val="009B0981"/>
    <w:rsid w:val="009B1055"/>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9CD"/>
    <w:rsid w:val="009C6CCD"/>
    <w:rsid w:val="009C7030"/>
    <w:rsid w:val="009C7E54"/>
    <w:rsid w:val="009C7EA1"/>
    <w:rsid w:val="009D02C9"/>
    <w:rsid w:val="009D0A87"/>
    <w:rsid w:val="009D1BC5"/>
    <w:rsid w:val="009D2E10"/>
    <w:rsid w:val="009D3332"/>
    <w:rsid w:val="009D370F"/>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5449"/>
    <w:rsid w:val="009F56C7"/>
    <w:rsid w:val="009F5EAA"/>
    <w:rsid w:val="009F5FB7"/>
    <w:rsid w:val="009F6089"/>
    <w:rsid w:val="009F63AF"/>
    <w:rsid w:val="009F678F"/>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91"/>
    <w:rsid w:val="00A16E02"/>
    <w:rsid w:val="00A17FF8"/>
    <w:rsid w:val="00A213E5"/>
    <w:rsid w:val="00A218D7"/>
    <w:rsid w:val="00A21F15"/>
    <w:rsid w:val="00A22337"/>
    <w:rsid w:val="00A224E8"/>
    <w:rsid w:val="00A22504"/>
    <w:rsid w:val="00A22999"/>
    <w:rsid w:val="00A22BCC"/>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1721"/>
    <w:rsid w:val="00A323EF"/>
    <w:rsid w:val="00A3249F"/>
    <w:rsid w:val="00A324DA"/>
    <w:rsid w:val="00A3271F"/>
    <w:rsid w:val="00A327EA"/>
    <w:rsid w:val="00A328BA"/>
    <w:rsid w:val="00A32976"/>
    <w:rsid w:val="00A32A88"/>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93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DF"/>
    <w:rsid w:val="00AA66C7"/>
    <w:rsid w:val="00AA6833"/>
    <w:rsid w:val="00AA6E1F"/>
    <w:rsid w:val="00AA71B4"/>
    <w:rsid w:val="00AB024D"/>
    <w:rsid w:val="00AB03D6"/>
    <w:rsid w:val="00AB0643"/>
    <w:rsid w:val="00AB08F2"/>
    <w:rsid w:val="00AB0993"/>
    <w:rsid w:val="00AB25F0"/>
    <w:rsid w:val="00AB26C4"/>
    <w:rsid w:val="00AB278E"/>
    <w:rsid w:val="00AB2B8E"/>
    <w:rsid w:val="00AB307E"/>
    <w:rsid w:val="00AB403A"/>
    <w:rsid w:val="00AB4538"/>
    <w:rsid w:val="00AB46D7"/>
    <w:rsid w:val="00AB475E"/>
    <w:rsid w:val="00AB574A"/>
    <w:rsid w:val="00AB5973"/>
    <w:rsid w:val="00AB73DE"/>
    <w:rsid w:val="00AB78BD"/>
    <w:rsid w:val="00AB7F28"/>
    <w:rsid w:val="00AC005B"/>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8C8"/>
    <w:rsid w:val="00B03922"/>
    <w:rsid w:val="00B03E42"/>
    <w:rsid w:val="00B04186"/>
    <w:rsid w:val="00B04D56"/>
    <w:rsid w:val="00B06825"/>
    <w:rsid w:val="00B06BAD"/>
    <w:rsid w:val="00B07856"/>
    <w:rsid w:val="00B07C71"/>
    <w:rsid w:val="00B10334"/>
    <w:rsid w:val="00B10ED2"/>
    <w:rsid w:val="00B11356"/>
    <w:rsid w:val="00B11521"/>
    <w:rsid w:val="00B11734"/>
    <w:rsid w:val="00B11E28"/>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410"/>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308"/>
    <w:rsid w:val="00B466B9"/>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70A"/>
    <w:rsid w:val="00B5634B"/>
    <w:rsid w:val="00B565D8"/>
    <w:rsid w:val="00B56B44"/>
    <w:rsid w:val="00B57761"/>
    <w:rsid w:val="00B60095"/>
    <w:rsid w:val="00B612FD"/>
    <w:rsid w:val="00B62217"/>
    <w:rsid w:val="00B6264A"/>
    <w:rsid w:val="00B63642"/>
    <w:rsid w:val="00B63734"/>
    <w:rsid w:val="00B63AE4"/>
    <w:rsid w:val="00B6424D"/>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32E"/>
    <w:rsid w:val="00B7764A"/>
    <w:rsid w:val="00B7778F"/>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0CE4"/>
    <w:rsid w:val="00B91128"/>
    <w:rsid w:val="00B9124A"/>
    <w:rsid w:val="00B91B11"/>
    <w:rsid w:val="00B928C9"/>
    <w:rsid w:val="00B92B08"/>
    <w:rsid w:val="00B9324E"/>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5A33"/>
    <w:rsid w:val="00BA5D12"/>
    <w:rsid w:val="00BA67BD"/>
    <w:rsid w:val="00BA6EC0"/>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2F4F"/>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14A"/>
    <w:rsid w:val="00BF53FE"/>
    <w:rsid w:val="00BF54BE"/>
    <w:rsid w:val="00BF5659"/>
    <w:rsid w:val="00BF5843"/>
    <w:rsid w:val="00BF68BB"/>
    <w:rsid w:val="00BF6E24"/>
    <w:rsid w:val="00BF6F62"/>
    <w:rsid w:val="00C00273"/>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368E"/>
    <w:rsid w:val="00C33869"/>
    <w:rsid w:val="00C33925"/>
    <w:rsid w:val="00C3432F"/>
    <w:rsid w:val="00C34FA5"/>
    <w:rsid w:val="00C35708"/>
    <w:rsid w:val="00C36038"/>
    <w:rsid w:val="00C36633"/>
    <w:rsid w:val="00C373A8"/>
    <w:rsid w:val="00C37B2E"/>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B06"/>
    <w:rsid w:val="00C605C1"/>
    <w:rsid w:val="00C605FA"/>
    <w:rsid w:val="00C60770"/>
    <w:rsid w:val="00C610FE"/>
    <w:rsid w:val="00C61BB6"/>
    <w:rsid w:val="00C6252D"/>
    <w:rsid w:val="00C6321E"/>
    <w:rsid w:val="00C6330A"/>
    <w:rsid w:val="00C636D3"/>
    <w:rsid w:val="00C637AF"/>
    <w:rsid w:val="00C63962"/>
    <w:rsid w:val="00C64731"/>
    <w:rsid w:val="00C64E4A"/>
    <w:rsid w:val="00C64FD3"/>
    <w:rsid w:val="00C64FE9"/>
    <w:rsid w:val="00C656C8"/>
    <w:rsid w:val="00C65797"/>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F16"/>
    <w:rsid w:val="00CA431E"/>
    <w:rsid w:val="00CA43FC"/>
    <w:rsid w:val="00CA448A"/>
    <w:rsid w:val="00CA4CFC"/>
    <w:rsid w:val="00CA4F55"/>
    <w:rsid w:val="00CA545E"/>
    <w:rsid w:val="00CA5558"/>
    <w:rsid w:val="00CA557E"/>
    <w:rsid w:val="00CA5A03"/>
    <w:rsid w:val="00CA5B75"/>
    <w:rsid w:val="00CA5F9F"/>
    <w:rsid w:val="00CA649D"/>
    <w:rsid w:val="00CA6AAB"/>
    <w:rsid w:val="00CA6FFD"/>
    <w:rsid w:val="00CA77FD"/>
    <w:rsid w:val="00CA7CCF"/>
    <w:rsid w:val="00CA7EAC"/>
    <w:rsid w:val="00CB09C2"/>
    <w:rsid w:val="00CB17DC"/>
    <w:rsid w:val="00CB1C5D"/>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BCA"/>
    <w:rsid w:val="00CC4174"/>
    <w:rsid w:val="00CC4888"/>
    <w:rsid w:val="00CC5026"/>
    <w:rsid w:val="00CC5336"/>
    <w:rsid w:val="00CC620A"/>
    <w:rsid w:val="00CC6F36"/>
    <w:rsid w:val="00CC6F71"/>
    <w:rsid w:val="00CD0043"/>
    <w:rsid w:val="00CD03C0"/>
    <w:rsid w:val="00CD062D"/>
    <w:rsid w:val="00CD0D2A"/>
    <w:rsid w:val="00CD2555"/>
    <w:rsid w:val="00CD2E1C"/>
    <w:rsid w:val="00CD2FEB"/>
    <w:rsid w:val="00CD35A5"/>
    <w:rsid w:val="00CD35F0"/>
    <w:rsid w:val="00CD3D49"/>
    <w:rsid w:val="00CD402D"/>
    <w:rsid w:val="00CD422A"/>
    <w:rsid w:val="00CD42BD"/>
    <w:rsid w:val="00CD42FB"/>
    <w:rsid w:val="00CD48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74DB"/>
    <w:rsid w:val="00CF0110"/>
    <w:rsid w:val="00CF1EB8"/>
    <w:rsid w:val="00CF2DC2"/>
    <w:rsid w:val="00CF35F6"/>
    <w:rsid w:val="00CF3835"/>
    <w:rsid w:val="00CF41DE"/>
    <w:rsid w:val="00CF4D0A"/>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636A"/>
    <w:rsid w:val="00D064CA"/>
    <w:rsid w:val="00D06BF4"/>
    <w:rsid w:val="00D07272"/>
    <w:rsid w:val="00D078D2"/>
    <w:rsid w:val="00D07E50"/>
    <w:rsid w:val="00D109A0"/>
    <w:rsid w:val="00D110FF"/>
    <w:rsid w:val="00D11675"/>
    <w:rsid w:val="00D11FB0"/>
    <w:rsid w:val="00D12112"/>
    <w:rsid w:val="00D1224C"/>
    <w:rsid w:val="00D12359"/>
    <w:rsid w:val="00D125DB"/>
    <w:rsid w:val="00D1342C"/>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40F8"/>
    <w:rsid w:val="00D4418D"/>
    <w:rsid w:val="00D4535A"/>
    <w:rsid w:val="00D45372"/>
    <w:rsid w:val="00D45A59"/>
    <w:rsid w:val="00D460C2"/>
    <w:rsid w:val="00D46DAE"/>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4CF"/>
    <w:rsid w:val="00DE3A1B"/>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24C4"/>
    <w:rsid w:val="00DF30FE"/>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F0A"/>
    <w:rsid w:val="00E43576"/>
    <w:rsid w:val="00E43874"/>
    <w:rsid w:val="00E43C64"/>
    <w:rsid w:val="00E4435C"/>
    <w:rsid w:val="00E446F2"/>
    <w:rsid w:val="00E44E66"/>
    <w:rsid w:val="00E45AF8"/>
    <w:rsid w:val="00E46117"/>
    <w:rsid w:val="00E4683E"/>
    <w:rsid w:val="00E46E74"/>
    <w:rsid w:val="00E47194"/>
    <w:rsid w:val="00E4747F"/>
    <w:rsid w:val="00E47F3E"/>
    <w:rsid w:val="00E47F62"/>
    <w:rsid w:val="00E50F1C"/>
    <w:rsid w:val="00E517F9"/>
    <w:rsid w:val="00E51877"/>
    <w:rsid w:val="00E51C41"/>
    <w:rsid w:val="00E51F50"/>
    <w:rsid w:val="00E52488"/>
    <w:rsid w:val="00E5286B"/>
    <w:rsid w:val="00E52B37"/>
    <w:rsid w:val="00E52C58"/>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C5A"/>
    <w:rsid w:val="00EC455B"/>
    <w:rsid w:val="00EC4624"/>
    <w:rsid w:val="00EC4B4B"/>
    <w:rsid w:val="00EC4FB3"/>
    <w:rsid w:val="00EC5258"/>
    <w:rsid w:val="00EC5350"/>
    <w:rsid w:val="00EC559D"/>
    <w:rsid w:val="00EC5D70"/>
    <w:rsid w:val="00EC6355"/>
    <w:rsid w:val="00EC6462"/>
    <w:rsid w:val="00EC7010"/>
    <w:rsid w:val="00EC75C6"/>
    <w:rsid w:val="00EC768D"/>
    <w:rsid w:val="00EC7719"/>
    <w:rsid w:val="00EC787A"/>
    <w:rsid w:val="00EC7D27"/>
    <w:rsid w:val="00ED0067"/>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10482"/>
    <w:rsid w:val="00F1058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471"/>
    <w:rsid w:val="00F27E1D"/>
    <w:rsid w:val="00F300FB"/>
    <w:rsid w:val="00F30992"/>
    <w:rsid w:val="00F309E1"/>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7E24"/>
    <w:rsid w:val="00F5006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B47"/>
    <w:rsid w:val="00F66DF3"/>
    <w:rsid w:val="00F6723F"/>
    <w:rsid w:val="00F673A0"/>
    <w:rsid w:val="00F67502"/>
    <w:rsid w:val="00F67B03"/>
    <w:rsid w:val="00F67DDA"/>
    <w:rsid w:val="00F67E29"/>
    <w:rsid w:val="00F712B5"/>
    <w:rsid w:val="00F71729"/>
    <w:rsid w:val="00F71DA2"/>
    <w:rsid w:val="00F71DAD"/>
    <w:rsid w:val="00F73D1F"/>
    <w:rsid w:val="00F74533"/>
    <w:rsid w:val="00F75105"/>
    <w:rsid w:val="00F75299"/>
    <w:rsid w:val="00F765EC"/>
    <w:rsid w:val="00F7665D"/>
    <w:rsid w:val="00F76A5F"/>
    <w:rsid w:val="00F76AE6"/>
    <w:rsid w:val="00F76B07"/>
    <w:rsid w:val="00F76C1A"/>
    <w:rsid w:val="00F7792E"/>
    <w:rsid w:val="00F80007"/>
    <w:rsid w:val="00F80396"/>
    <w:rsid w:val="00F804B1"/>
    <w:rsid w:val="00F806BB"/>
    <w:rsid w:val="00F80CB3"/>
    <w:rsid w:val="00F810D0"/>
    <w:rsid w:val="00F822FA"/>
    <w:rsid w:val="00F824CE"/>
    <w:rsid w:val="00F82513"/>
    <w:rsid w:val="00F8277F"/>
    <w:rsid w:val="00F82901"/>
    <w:rsid w:val="00F82FB6"/>
    <w:rsid w:val="00F83E73"/>
    <w:rsid w:val="00F83F80"/>
    <w:rsid w:val="00F846B3"/>
    <w:rsid w:val="00F84DC1"/>
    <w:rsid w:val="00F850C2"/>
    <w:rsid w:val="00F853AB"/>
    <w:rsid w:val="00F8543F"/>
    <w:rsid w:val="00F859A5"/>
    <w:rsid w:val="00F859D1"/>
    <w:rsid w:val="00F85F14"/>
    <w:rsid w:val="00F86839"/>
    <w:rsid w:val="00F86902"/>
    <w:rsid w:val="00F86C1F"/>
    <w:rsid w:val="00F872B2"/>
    <w:rsid w:val="00F90DA8"/>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D0C"/>
    <w:rsid w:val="00FF3F50"/>
    <w:rsid w:val="00FF4054"/>
    <w:rsid w:val="00FF48F9"/>
    <w:rsid w:val="00FF4C23"/>
    <w:rsid w:val="00FF5522"/>
    <w:rsid w:val="00FF594B"/>
    <w:rsid w:val="00FF60D8"/>
    <w:rsid w:val="00FF616E"/>
    <w:rsid w:val="00FF6574"/>
    <w:rsid w:val="00FF69E6"/>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3192F57-AC5E-4292-9AAC-95D56187B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F4CFFE49-3615-45D6-9C7D-3ACEE8BF6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1989</Words>
  <Characters>11342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29</cp:revision>
  <cp:lastPrinted>1900-01-02T00:00:00Z</cp:lastPrinted>
  <dcterms:created xsi:type="dcterms:W3CDTF">2024-04-03T18:28:00Z</dcterms:created>
  <dcterms:modified xsi:type="dcterms:W3CDTF">2024-04-08T14:29:00Z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